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charts/chart1.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2.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p" w:displacedByCustomXml="next"/>
    <w:bookmarkEnd w:id="0" w:displacedByCustomXml="next"/>
    <w:sdt>
      <w:sdtPr>
        <w:id w:val="-1429186179"/>
        <w:docPartObj>
          <w:docPartGallery w:val="Cover Pages"/>
          <w:docPartUnique/>
        </w:docPartObj>
      </w:sdtPr>
      <w:sdtEndPr>
        <w:rPr>
          <w:b/>
          <w:sz w:val="24"/>
          <w:szCs w:val="24"/>
        </w:rPr>
      </w:sdtEndPr>
      <w:sdtContent>
        <w:p w14:paraId="0C499706" w14:textId="522CB685" w:rsidR="00114333" w:rsidRDefault="00DE2D5A">
          <w:r>
            <w:rPr>
              <w:noProof/>
            </w:rPr>
            <w:drawing>
              <wp:anchor distT="0" distB="0" distL="114300" distR="114300" simplePos="0" relativeHeight="251602944" behindDoc="1" locked="0" layoutInCell="1" allowOverlap="1" wp14:anchorId="771D1CFE" wp14:editId="406EF9F0">
                <wp:simplePos x="0" y="0"/>
                <wp:positionH relativeFrom="page">
                  <wp:align>left</wp:align>
                </wp:positionH>
                <wp:positionV relativeFrom="paragraph">
                  <wp:posOffset>-5670637</wp:posOffset>
                </wp:positionV>
                <wp:extent cx="8802486" cy="11736888"/>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JI_0009-HD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802486" cy="11736888"/>
                        </a:xfrm>
                        <a:prstGeom prst="rect">
                          <a:avLst/>
                        </a:prstGeom>
                      </pic:spPr>
                    </pic:pic>
                  </a:graphicData>
                </a:graphic>
                <wp14:sizeRelH relativeFrom="margin">
                  <wp14:pctWidth>0</wp14:pctWidth>
                </wp14:sizeRelH>
                <wp14:sizeRelV relativeFrom="margin">
                  <wp14:pctHeight>0</wp14:pctHeight>
                </wp14:sizeRelV>
              </wp:anchor>
            </w:drawing>
          </w:r>
          <w:r>
            <w:rPr>
              <w:b/>
              <w:noProof/>
              <w:sz w:val="24"/>
              <w:szCs w:val="24"/>
            </w:rPr>
            <mc:AlternateContent>
              <mc:Choice Requires="wps">
                <w:drawing>
                  <wp:anchor distT="0" distB="0" distL="114300" distR="114300" simplePos="0" relativeHeight="251715583" behindDoc="0" locked="0" layoutInCell="1" allowOverlap="1" wp14:anchorId="1BAC731A" wp14:editId="02C7C08D">
                    <wp:simplePos x="0" y="0"/>
                    <wp:positionH relativeFrom="page">
                      <wp:posOffset>4395470</wp:posOffset>
                    </wp:positionH>
                    <wp:positionV relativeFrom="paragraph">
                      <wp:posOffset>-298450</wp:posOffset>
                    </wp:positionV>
                    <wp:extent cx="2968625" cy="989330"/>
                    <wp:effectExtent l="95250" t="76200" r="98425" b="77470"/>
                    <wp:wrapNone/>
                    <wp:docPr id="14" name="Rectangle 14"/>
                    <wp:cNvGraphicFramePr/>
                    <a:graphic xmlns:a="http://schemas.openxmlformats.org/drawingml/2006/main">
                      <a:graphicData uri="http://schemas.microsoft.com/office/word/2010/wordprocessingShape">
                        <wps:wsp>
                          <wps:cNvSpPr/>
                          <wps:spPr>
                            <a:xfrm>
                              <a:off x="0" y="0"/>
                              <a:ext cx="2968625" cy="989330"/>
                            </a:xfrm>
                            <a:prstGeom prst="rect">
                              <a:avLst/>
                            </a:prstGeom>
                            <a:solidFill>
                              <a:schemeClr val="tx1">
                                <a:lumMod val="75000"/>
                                <a:lumOff val="25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B2B26" id="Rectangle 14" o:spid="_x0000_s1026" style="position:absolute;margin-left:346.1pt;margin-top:-23.5pt;width:233.75pt;height:77.9pt;z-index:25171558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" fillcolor="#404040 [2429]" stroked="f" strokeweight="1pt">
                    <v:shadow on="t" type="perspective" color="black" opacity="26214f" offset="0,0" matrix="66847f,,,66847f"/>
                    <w10:wrap anchorx="page"/>
                  </v:rect>
                </w:pict>
              </mc:Fallback>
            </mc:AlternateContent>
          </w:r>
          <w:r>
            <w:rPr>
              <w:b/>
              <w:noProof/>
              <w:sz w:val="24"/>
              <w:szCs w:val="24"/>
            </w:rPr>
            <w:drawing>
              <wp:anchor distT="0" distB="0" distL="114300" distR="114300" simplePos="0" relativeHeight="251719168" behindDoc="1" locked="0" layoutInCell="1" allowOverlap="1" wp14:anchorId="4C233CF8" wp14:editId="6ADAA705">
                <wp:simplePos x="0" y="0"/>
                <wp:positionH relativeFrom="margin">
                  <wp:posOffset>3836017</wp:posOffset>
                </wp:positionH>
                <wp:positionV relativeFrom="page">
                  <wp:posOffset>588375</wp:posOffset>
                </wp:positionV>
                <wp:extent cx="2654300" cy="65087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acebook-icon-jes-eri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54300" cy="650875"/>
                        </a:xfrm>
                        <a:prstGeom prst="rect">
                          <a:avLst/>
                        </a:prstGeom>
                      </pic:spPr>
                    </pic:pic>
                  </a:graphicData>
                </a:graphic>
                <wp14:sizeRelH relativeFrom="margin">
                  <wp14:pctWidth>0</wp14:pctWidth>
                </wp14:sizeRelH>
                <wp14:sizeRelV relativeFrom="margin">
                  <wp14:pctHeight>0</wp14:pctHeight>
                </wp14:sizeRelV>
              </wp:anchor>
            </w:drawing>
          </w:r>
        </w:p>
        <w:p w14:paraId="7E3378A0" w14:textId="7380412D" w:rsidR="00875AE0" w:rsidRPr="000E26D4" w:rsidRDefault="00E43633" w:rsidP="000E26D4">
          <w:pPr>
            <w:rPr>
              <w:b/>
              <w:sz w:val="24"/>
              <w:szCs w:val="24"/>
            </w:rPr>
          </w:pPr>
          <w:r>
            <w:rPr>
              <w:b/>
              <w:noProof/>
              <w:sz w:val="24"/>
              <w:szCs w:val="24"/>
            </w:rPr>
            <mc:AlternateContent>
              <mc:Choice Requires="wps">
                <w:drawing>
                  <wp:anchor distT="0" distB="0" distL="114300" distR="114300" simplePos="0" relativeHeight="251616256" behindDoc="0" locked="0" layoutInCell="1" allowOverlap="1" wp14:anchorId="644B3ABB" wp14:editId="602A5A4E">
                    <wp:simplePos x="0" y="0"/>
                    <wp:positionH relativeFrom="page">
                      <wp:posOffset>-143283</wp:posOffset>
                    </wp:positionH>
                    <wp:positionV relativeFrom="paragraph">
                      <wp:posOffset>5841182</wp:posOffset>
                    </wp:positionV>
                    <wp:extent cx="7991061" cy="3328035"/>
                    <wp:effectExtent l="152400" t="114300" r="143510" b="120015"/>
                    <wp:wrapNone/>
                    <wp:docPr id="18" name="Rectangle 18"/>
                    <wp:cNvGraphicFramePr/>
                    <a:graphic xmlns:a="http://schemas.openxmlformats.org/drawingml/2006/main">
                      <a:graphicData uri="http://schemas.microsoft.com/office/word/2010/wordprocessingShape">
                        <wps:wsp>
                          <wps:cNvSpPr/>
                          <wps:spPr>
                            <a:xfrm>
                              <a:off x="0" y="0"/>
                              <a:ext cx="7991061" cy="3328035"/>
                            </a:xfrm>
                            <a:prstGeom prst="rect">
                              <a:avLst/>
                            </a:prstGeom>
                            <a:solidFill>
                              <a:schemeClr val="tx1">
                                <a:lumMod val="75000"/>
                                <a:lumOff val="25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C1A24" id="Rectangle 18" o:spid="_x0000_s1026" style="position:absolute;margin-left:-11.3pt;margin-top:459.95pt;width:629.2pt;height:262.0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" fillcolor="#404040 [2429]" stroked="f" strokeweight="1pt">
                    <v:shadow on="t" type="perspective" color="black" opacity="26214f" offset="0,0" matrix="66847f,,,66847f"/>
                    <w10:wrap anchorx="page"/>
                  </v:rect>
                </w:pict>
              </mc:Fallback>
            </mc:AlternateContent>
          </w:r>
          <w:r w:rsidR="00B831BB" w:rsidRPr="00F97571">
            <w:rPr>
              <w:b/>
              <w:noProof/>
              <w:sz w:val="24"/>
              <w:szCs w:val="24"/>
            </w:rPr>
            <mc:AlternateContent>
              <mc:Choice Requires="wps">
                <w:drawing>
                  <wp:anchor distT="45720" distB="45720" distL="114300" distR="114300" simplePos="0" relativeHeight="251629568" behindDoc="0" locked="0" layoutInCell="1" allowOverlap="1" wp14:anchorId="79D4D794" wp14:editId="06A635B9">
                    <wp:simplePos x="0" y="0"/>
                    <wp:positionH relativeFrom="column">
                      <wp:posOffset>0</wp:posOffset>
                    </wp:positionH>
                    <wp:positionV relativeFrom="paragraph">
                      <wp:posOffset>6045200</wp:posOffset>
                    </wp:positionV>
                    <wp:extent cx="5949315" cy="208470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315" cy="2084705"/>
                            </a:xfrm>
                            <a:prstGeom prst="rect">
                              <a:avLst/>
                            </a:prstGeom>
                            <a:noFill/>
                            <a:ln w="9525">
                              <a:noFill/>
                              <a:miter lim="800000"/>
                              <a:headEnd/>
                              <a:tailEnd/>
                            </a:ln>
                          </wps:spPr>
                          <wps:txbx>
                            <w:txbxContent>
                              <w:p w14:paraId="617D3C39" w14:textId="77777777" w:rsidR="00C765AB" w:rsidRPr="00B831BB" w:rsidRDefault="00C765AB" w:rsidP="00B831BB">
                                <w:pPr>
                                  <w:pStyle w:val="Title"/>
                                  <w:spacing w:after="0" w:line="240" w:lineRule="auto"/>
                                  <w:rPr>
                                    <w:rFonts w:ascii="Bebas Neue" w:hAnsi="Bebas Neue"/>
                                    <w:color w:val="FFFFFF" w:themeColor="background1"/>
                                    <w:sz w:val="120"/>
                                    <w:szCs w:val="120"/>
                                  </w:rPr>
                                </w:pPr>
                                <w:r w:rsidRPr="00B831BB">
                                  <w:rPr>
                                    <w:rFonts w:ascii="Bebas Neue" w:hAnsi="Bebas Neue"/>
                                    <w:color w:val="FFFFFF" w:themeColor="background1"/>
                                    <w:sz w:val="120"/>
                                    <w:szCs w:val="120"/>
                                  </w:rPr>
                                  <w:t>Trapped in Poverty</w:t>
                                </w:r>
                              </w:p>
                              <w:p w14:paraId="1C7C34BF" w14:textId="77777777" w:rsidR="00C765AB" w:rsidRPr="00B831BB" w:rsidRDefault="00C765AB" w:rsidP="00B831BB">
                                <w:pPr>
                                  <w:pStyle w:val="Subtitle"/>
                                  <w:spacing w:after="0" w:line="240" w:lineRule="auto"/>
                                  <w:rPr>
                                    <w:rFonts w:ascii="Roboto Condensed" w:hAnsi="Roboto Condensed"/>
                                    <w:color w:val="FFFFFF" w:themeColor="background1"/>
                                    <w:sz w:val="60"/>
                                    <w:szCs w:val="60"/>
                                  </w:rPr>
                                </w:pPr>
                                <w:r w:rsidRPr="00B831BB">
                                  <w:rPr>
                                    <w:rFonts w:ascii="Roboto Condensed" w:hAnsi="Roboto Condensed"/>
                                    <w:color w:val="FFFFFF" w:themeColor="background1"/>
                                    <w:sz w:val="60"/>
                                    <w:szCs w:val="60"/>
                                  </w:rPr>
                                  <w:t>Accessibility, Availability, and Income in Erie County, Pennsylvania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D4D794" id="_x0000_t202" coordsize="21600,21600" o:spt="202" path="m,l,21600r21600,l21600,xe">
                    <v:stroke joinstyle="miter"/>
                    <v:path gradientshapeok="t" o:connecttype="rect"/>
                  </v:shapetype>
                  <v:shape id="Text Box 2" o:spid="_x0000_s1026" type="#_x0000_t202" style="position:absolute;margin-left:0;margin-top:476pt;width:468.45pt;height:164.15pt;z-index:25162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" filled="f" stroked="f">
                    <v:textbox>
                      <w:txbxContent>
                        <w:p w14:paraId="617D3C39" w14:textId="77777777" w:rsidR="00C765AB" w:rsidRPr="00B831BB" w:rsidRDefault="00C765AB" w:rsidP="00B831BB">
                          <w:pPr>
                            <w:pStyle w:val="Title"/>
                            <w:spacing w:after="0" w:line="240" w:lineRule="auto"/>
                            <w:rPr>
                              <w:rFonts w:ascii="Bebas Neue" w:hAnsi="Bebas Neue"/>
                              <w:color w:val="FFFFFF" w:themeColor="background1"/>
                              <w:sz w:val="120"/>
                              <w:szCs w:val="120"/>
                            </w:rPr>
                          </w:pPr>
                          <w:r w:rsidRPr="00B831BB">
                            <w:rPr>
                              <w:rFonts w:ascii="Bebas Neue" w:hAnsi="Bebas Neue"/>
                              <w:color w:val="FFFFFF" w:themeColor="background1"/>
                              <w:sz w:val="120"/>
                              <w:szCs w:val="120"/>
                            </w:rPr>
                            <w:t>Trapped in Poverty</w:t>
                          </w:r>
                        </w:p>
                        <w:p w14:paraId="1C7C34BF" w14:textId="77777777" w:rsidR="00C765AB" w:rsidRPr="00B831BB" w:rsidRDefault="00C765AB" w:rsidP="00B831BB">
                          <w:pPr>
                            <w:pStyle w:val="Subtitle"/>
                            <w:spacing w:after="0" w:line="240" w:lineRule="auto"/>
                            <w:rPr>
                              <w:rFonts w:ascii="Roboto Condensed" w:hAnsi="Roboto Condensed"/>
                              <w:color w:val="FFFFFF" w:themeColor="background1"/>
                              <w:sz w:val="60"/>
                              <w:szCs w:val="60"/>
                            </w:rPr>
                          </w:pPr>
                          <w:r w:rsidRPr="00B831BB">
                            <w:rPr>
                              <w:rFonts w:ascii="Roboto Condensed" w:hAnsi="Roboto Condensed"/>
                              <w:color w:val="FFFFFF" w:themeColor="background1"/>
                              <w:sz w:val="60"/>
                              <w:szCs w:val="60"/>
                            </w:rPr>
                            <w:t>Accessibility, Availability, and Income in Erie County, Pennsylvania</w:t>
                          </w:r>
                        </w:p>
                      </w:txbxContent>
                    </v:textbox>
                    <w10:wrap type="square"/>
                  </v:shape>
                </w:pict>
              </mc:Fallback>
            </mc:AlternateContent>
          </w:r>
          <w:r w:rsidR="00114333">
            <w:rPr>
              <w:b/>
              <w:sz w:val="24"/>
              <w:szCs w:val="24"/>
            </w:rPr>
            <w:br w:type="page"/>
          </w:r>
        </w:p>
      </w:sdtContent>
    </w:sdt>
    <w:p w14:paraId="2122C431" w14:textId="77777777" w:rsidR="002C1BF3" w:rsidRDefault="002C1BF3" w:rsidP="000E26D4">
      <w:pPr>
        <w:pStyle w:val="Heading1"/>
        <w:rPr>
          <w:color w:val="404040" w:themeColor="text1" w:themeTint="BF"/>
          <w:sz w:val="48"/>
          <w:szCs w:val="22"/>
        </w:rPr>
      </w:pPr>
      <w:bookmarkStart w:id="1" w:name="_Toc536637169"/>
    </w:p>
    <w:bookmarkStart w:id="2" w:name="_Toc2071162" w:displacedByCustomXml="next"/>
    <w:sdt>
      <w:sdtPr>
        <w:rPr>
          <w:color w:val="404040" w:themeColor="text1" w:themeTint="BF"/>
          <w:sz w:val="48"/>
          <w:szCs w:val="22"/>
        </w:rPr>
        <w:id w:val="-1302616142"/>
        <w:docPartObj>
          <w:docPartGallery w:val="Table of Contents"/>
          <w:docPartUnique/>
        </w:docPartObj>
      </w:sdtPr>
      <w:sdtEndPr>
        <w:rPr>
          <w:b/>
          <w:bCs/>
          <w:noProof/>
          <w:sz w:val="28"/>
        </w:rPr>
      </w:sdtEndPr>
      <w:sdtContent>
        <w:p w14:paraId="17A77BDA" w14:textId="5D06591D" w:rsidR="000E26D4" w:rsidRDefault="000E26D4" w:rsidP="000E26D4">
          <w:pPr>
            <w:pStyle w:val="Heading1"/>
            <w:rPr>
              <w:color w:val="404040" w:themeColor="text1" w:themeTint="BF"/>
              <w:sz w:val="48"/>
            </w:rPr>
          </w:pPr>
          <w:r w:rsidRPr="000E26D4">
            <w:rPr>
              <w:color w:val="404040" w:themeColor="text1" w:themeTint="BF"/>
              <w:sz w:val="48"/>
            </w:rPr>
            <w:t>Table of Contents</w:t>
          </w:r>
          <w:bookmarkEnd w:id="1"/>
          <w:bookmarkEnd w:id="2"/>
        </w:p>
        <w:p w14:paraId="09F1E405" w14:textId="77777777" w:rsidR="002C1BF3" w:rsidRPr="002C1BF3" w:rsidRDefault="002C1BF3" w:rsidP="002C1BF3"/>
        <w:p w14:paraId="5DD9D4CB" w14:textId="6CC28BCE" w:rsidR="00DE2D5A" w:rsidRPr="00DE2D5A" w:rsidRDefault="000E26D4">
          <w:pPr>
            <w:pStyle w:val="TOC1"/>
            <w:tabs>
              <w:tab w:val="right" w:leader="dot" w:pos="10070"/>
            </w:tabs>
            <w:rPr>
              <w:rFonts w:asciiTheme="minorHAnsi" w:eastAsiaTheme="minorEastAsia" w:hAnsiTheme="minorHAnsi" w:cstheme="minorBidi"/>
              <w:noProof/>
              <w:sz w:val="24"/>
            </w:rPr>
          </w:pPr>
          <w:r w:rsidRPr="00DE2D5A">
            <w:rPr>
              <w:b/>
              <w:bCs/>
              <w:noProof/>
              <w:color w:val="404040" w:themeColor="text1" w:themeTint="BF"/>
              <w:sz w:val="32"/>
            </w:rPr>
            <w:fldChar w:fldCharType="begin"/>
          </w:r>
          <w:r w:rsidRPr="00DE2D5A">
            <w:rPr>
              <w:b/>
              <w:bCs/>
              <w:noProof/>
              <w:color w:val="404040" w:themeColor="text1" w:themeTint="BF"/>
              <w:sz w:val="32"/>
            </w:rPr>
            <w:instrText xml:space="preserve"> TOC \o "1-3" \h \z \u </w:instrText>
          </w:r>
          <w:r w:rsidRPr="00DE2D5A">
            <w:rPr>
              <w:b/>
              <w:bCs/>
              <w:noProof/>
              <w:color w:val="404040" w:themeColor="text1" w:themeTint="BF"/>
              <w:sz w:val="32"/>
            </w:rPr>
            <w:fldChar w:fldCharType="separate"/>
          </w:r>
          <w:hyperlink w:anchor="_Toc2071162" w:history="1">
            <w:r w:rsidR="00DE2D5A" w:rsidRPr="00DE2D5A">
              <w:rPr>
                <w:rStyle w:val="Hyperlink"/>
                <w:noProof/>
                <w:sz w:val="24"/>
              </w:rPr>
              <w:t>Table of Contents</w:t>
            </w:r>
            <w:r w:rsidR="00DE2D5A" w:rsidRPr="00DE2D5A">
              <w:rPr>
                <w:noProof/>
                <w:webHidden/>
                <w:sz w:val="24"/>
              </w:rPr>
              <w:tab/>
            </w:r>
            <w:r w:rsidR="00DE2D5A" w:rsidRPr="00DE2D5A">
              <w:rPr>
                <w:noProof/>
                <w:webHidden/>
                <w:sz w:val="24"/>
              </w:rPr>
              <w:fldChar w:fldCharType="begin"/>
            </w:r>
            <w:r w:rsidR="00DE2D5A" w:rsidRPr="00DE2D5A">
              <w:rPr>
                <w:noProof/>
                <w:webHidden/>
                <w:sz w:val="24"/>
              </w:rPr>
              <w:instrText xml:space="preserve"> PAGEREF _Toc2071162 \h </w:instrText>
            </w:r>
            <w:r w:rsidR="00DE2D5A" w:rsidRPr="00DE2D5A">
              <w:rPr>
                <w:noProof/>
                <w:webHidden/>
                <w:sz w:val="24"/>
              </w:rPr>
            </w:r>
            <w:r w:rsidR="00DE2D5A" w:rsidRPr="00DE2D5A">
              <w:rPr>
                <w:noProof/>
                <w:webHidden/>
                <w:sz w:val="24"/>
              </w:rPr>
              <w:fldChar w:fldCharType="separate"/>
            </w:r>
            <w:r w:rsidR="00DE2D5A" w:rsidRPr="00DE2D5A">
              <w:rPr>
                <w:noProof/>
                <w:webHidden/>
                <w:sz w:val="24"/>
              </w:rPr>
              <w:t>1</w:t>
            </w:r>
            <w:r w:rsidR="00DE2D5A" w:rsidRPr="00DE2D5A">
              <w:rPr>
                <w:noProof/>
                <w:webHidden/>
                <w:sz w:val="24"/>
              </w:rPr>
              <w:fldChar w:fldCharType="end"/>
            </w:r>
          </w:hyperlink>
        </w:p>
        <w:p w14:paraId="08C554E7" w14:textId="3A8E3530" w:rsidR="00DE2D5A" w:rsidRPr="00DE2D5A" w:rsidRDefault="00DE2D5A">
          <w:pPr>
            <w:pStyle w:val="TOC1"/>
            <w:tabs>
              <w:tab w:val="right" w:leader="dot" w:pos="10070"/>
            </w:tabs>
            <w:rPr>
              <w:rFonts w:asciiTheme="minorHAnsi" w:eastAsiaTheme="minorEastAsia" w:hAnsiTheme="minorHAnsi" w:cstheme="minorBidi"/>
              <w:noProof/>
              <w:sz w:val="24"/>
            </w:rPr>
          </w:pPr>
          <w:hyperlink w:anchor="_Toc2071163" w:history="1">
            <w:r w:rsidRPr="00DE2D5A">
              <w:rPr>
                <w:rStyle w:val="Hyperlink"/>
                <w:noProof/>
                <w:sz w:val="24"/>
              </w:rPr>
              <w:t>About the Jefferson Civic Leadership Academy</w:t>
            </w:r>
            <w:r w:rsidRPr="00DE2D5A">
              <w:rPr>
                <w:noProof/>
                <w:webHidden/>
                <w:sz w:val="24"/>
              </w:rPr>
              <w:tab/>
            </w:r>
            <w:r w:rsidRPr="00DE2D5A">
              <w:rPr>
                <w:noProof/>
                <w:webHidden/>
                <w:sz w:val="24"/>
              </w:rPr>
              <w:fldChar w:fldCharType="begin"/>
            </w:r>
            <w:r w:rsidRPr="00DE2D5A">
              <w:rPr>
                <w:noProof/>
                <w:webHidden/>
                <w:sz w:val="24"/>
              </w:rPr>
              <w:instrText xml:space="preserve"> PAGEREF _Toc2071163 \h </w:instrText>
            </w:r>
            <w:r w:rsidRPr="00DE2D5A">
              <w:rPr>
                <w:noProof/>
                <w:webHidden/>
                <w:sz w:val="24"/>
              </w:rPr>
            </w:r>
            <w:r w:rsidRPr="00DE2D5A">
              <w:rPr>
                <w:noProof/>
                <w:webHidden/>
                <w:sz w:val="24"/>
              </w:rPr>
              <w:fldChar w:fldCharType="separate"/>
            </w:r>
            <w:r w:rsidRPr="00DE2D5A">
              <w:rPr>
                <w:noProof/>
                <w:webHidden/>
                <w:sz w:val="24"/>
              </w:rPr>
              <w:t>2</w:t>
            </w:r>
            <w:r w:rsidRPr="00DE2D5A">
              <w:rPr>
                <w:noProof/>
                <w:webHidden/>
                <w:sz w:val="24"/>
              </w:rPr>
              <w:fldChar w:fldCharType="end"/>
            </w:r>
          </w:hyperlink>
        </w:p>
        <w:p w14:paraId="1556DDA4" w14:textId="7C027727" w:rsidR="00DE2D5A" w:rsidRPr="00DE2D5A" w:rsidRDefault="00DE2D5A">
          <w:pPr>
            <w:pStyle w:val="TOC1"/>
            <w:tabs>
              <w:tab w:val="right" w:leader="dot" w:pos="10070"/>
            </w:tabs>
            <w:rPr>
              <w:rFonts w:asciiTheme="minorHAnsi" w:eastAsiaTheme="minorEastAsia" w:hAnsiTheme="minorHAnsi" w:cstheme="minorBidi"/>
              <w:noProof/>
              <w:sz w:val="24"/>
            </w:rPr>
          </w:pPr>
          <w:hyperlink w:anchor="_Toc2071164" w:history="1">
            <w:r w:rsidRPr="00DE2D5A">
              <w:rPr>
                <w:rStyle w:val="Hyperlink"/>
                <w:noProof/>
                <w:sz w:val="24"/>
              </w:rPr>
              <w:t>Introduction</w:t>
            </w:r>
            <w:r w:rsidRPr="00DE2D5A">
              <w:rPr>
                <w:noProof/>
                <w:webHidden/>
                <w:sz w:val="24"/>
              </w:rPr>
              <w:tab/>
            </w:r>
            <w:r w:rsidRPr="00DE2D5A">
              <w:rPr>
                <w:noProof/>
                <w:webHidden/>
                <w:sz w:val="24"/>
              </w:rPr>
              <w:fldChar w:fldCharType="begin"/>
            </w:r>
            <w:r w:rsidRPr="00DE2D5A">
              <w:rPr>
                <w:noProof/>
                <w:webHidden/>
                <w:sz w:val="24"/>
              </w:rPr>
              <w:instrText xml:space="preserve"> PAGEREF _Toc2071164 \h </w:instrText>
            </w:r>
            <w:r w:rsidRPr="00DE2D5A">
              <w:rPr>
                <w:noProof/>
                <w:webHidden/>
                <w:sz w:val="24"/>
              </w:rPr>
            </w:r>
            <w:r w:rsidRPr="00DE2D5A">
              <w:rPr>
                <w:noProof/>
                <w:webHidden/>
                <w:sz w:val="24"/>
              </w:rPr>
              <w:fldChar w:fldCharType="separate"/>
            </w:r>
            <w:r w:rsidRPr="00DE2D5A">
              <w:rPr>
                <w:noProof/>
                <w:webHidden/>
                <w:sz w:val="24"/>
              </w:rPr>
              <w:t>3</w:t>
            </w:r>
            <w:r w:rsidRPr="00DE2D5A">
              <w:rPr>
                <w:noProof/>
                <w:webHidden/>
                <w:sz w:val="24"/>
              </w:rPr>
              <w:fldChar w:fldCharType="end"/>
            </w:r>
          </w:hyperlink>
        </w:p>
        <w:p w14:paraId="40818723" w14:textId="2A42CC9C" w:rsidR="00DE2D5A" w:rsidRPr="00DE2D5A" w:rsidRDefault="00DE2D5A">
          <w:pPr>
            <w:pStyle w:val="TOC1"/>
            <w:tabs>
              <w:tab w:val="right" w:leader="dot" w:pos="10070"/>
            </w:tabs>
            <w:rPr>
              <w:rFonts w:asciiTheme="minorHAnsi" w:eastAsiaTheme="minorEastAsia" w:hAnsiTheme="minorHAnsi" w:cstheme="minorBidi"/>
              <w:noProof/>
              <w:sz w:val="24"/>
            </w:rPr>
          </w:pPr>
          <w:hyperlink w:anchor="_Toc2071165" w:history="1">
            <w:r w:rsidRPr="00DE2D5A">
              <w:rPr>
                <w:rStyle w:val="Hyperlink"/>
                <w:noProof/>
                <w:sz w:val="24"/>
              </w:rPr>
              <w:t>Methods</w:t>
            </w:r>
            <w:r w:rsidRPr="00DE2D5A">
              <w:rPr>
                <w:noProof/>
                <w:webHidden/>
                <w:sz w:val="24"/>
              </w:rPr>
              <w:tab/>
            </w:r>
            <w:r w:rsidRPr="00DE2D5A">
              <w:rPr>
                <w:noProof/>
                <w:webHidden/>
                <w:sz w:val="24"/>
              </w:rPr>
              <w:fldChar w:fldCharType="begin"/>
            </w:r>
            <w:r w:rsidRPr="00DE2D5A">
              <w:rPr>
                <w:noProof/>
                <w:webHidden/>
                <w:sz w:val="24"/>
              </w:rPr>
              <w:instrText xml:space="preserve"> PAGEREF _Toc2071165 \h </w:instrText>
            </w:r>
            <w:r w:rsidRPr="00DE2D5A">
              <w:rPr>
                <w:noProof/>
                <w:webHidden/>
                <w:sz w:val="24"/>
              </w:rPr>
            </w:r>
            <w:r w:rsidRPr="00DE2D5A">
              <w:rPr>
                <w:noProof/>
                <w:webHidden/>
                <w:sz w:val="24"/>
              </w:rPr>
              <w:fldChar w:fldCharType="separate"/>
            </w:r>
            <w:r w:rsidRPr="00DE2D5A">
              <w:rPr>
                <w:noProof/>
                <w:webHidden/>
                <w:sz w:val="24"/>
              </w:rPr>
              <w:t>8</w:t>
            </w:r>
            <w:r w:rsidRPr="00DE2D5A">
              <w:rPr>
                <w:noProof/>
                <w:webHidden/>
                <w:sz w:val="24"/>
              </w:rPr>
              <w:fldChar w:fldCharType="end"/>
            </w:r>
          </w:hyperlink>
        </w:p>
        <w:p w14:paraId="442A2A26" w14:textId="24B9D485" w:rsidR="00DE2D5A" w:rsidRPr="00DE2D5A" w:rsidRDefault="00DE2D5A">
          <w:pPr>
            <w:pStyle w:val="TOC1"/>
            <w:tabs>
              <w:tab w:val="right" w:leader="dot" w:pos="10070"/>
            </w:tabs>
            <w:rPr>
              <w:rFonts w:asciiTheme="minorHAnsi" w:eastAsiaTheme="minorEastAsia" w:hAnsiTheme="minorHAnsi" w:cstheme="minorBidi"/>
              <w:noProof/>
              <w:sz w:val="24"/>
            </w:rPr>
          </w:pPr>
          <w:hyperlink w:anchor="_Toc2071166" w:history="1">
            <w:r w:rsidRPr="00DE2D5A">
              <w:rPr>
                <w:rStyle w:val="Hyperlink"/>
                <w:noProof/>
                <w:sz w:val="24"/>
              </w:rPr>
              <w:t>Erie County, Pennsylvania</w:t>
            </w:r>
            <w:r w:rsidRPr="00DE2D5A">
              <w:rPr>
                <w:noProof/>
                <w:webHidden/>
                <w:sz w:val="24"/>
              </w:rPr>
              <w:tab/>
            </w:r>
            <w:r w:rsidRPr="00DE2D5A">
              <w:rPr>
                <w:noProof/>
                <w:webHidden/>
                <w:sz w:val="24"/>
              </w:rPr>
              <w:fldChar w:fldCharType="begin"/>
            </w:r>
            <w:r w:rsidRPr="00DE2D5A">
              <w:rPr>
                <w:noProof/>
                <w:webHidden/>
                <w:sz w:val="24"/>
              </w:rPr>
              <w:instrText xml:space="preserve"> PAGEREF _Toc2071166 \h </w:instrText>
            </w:r>
            <w:r w:rsidRPr="00DE2D5A">
              <w:rPr>
                <w:noProof/>
                <w:webHidden/>
                <w:sz w:val="24"/>
              </w:rPr>
            </w:r>
            <w:r w:rsidRPr="00DE2D5A">
              <w:rPr>
                <w:noProof/>
                <w:webHidden/>
                <w:sz w:val="24"/>
              </w:rPr>
              <w:fldChar w:fldCharType="separate"/>
            </w:r>
            <w:r w:rsidRPr="00DE2D5A">
              <w:rPr>
                <w:noProof/>
                <w:webHidden/>
                <w:sz w:val="24"/>
              </w:rPr>
              <w:t>13</w:t>
            </w:r>
            <w:r w:rsidRPr="00DE2D5A">
              <w:rPr>
                <w:noProof/>
                <w:webHidden/>
                <w:sz w:val="24"/>
              </w:rPr>
              <w:fldChar w:fldCharType="end"/>
            </w:r>
          </w:hyperlink>
        </w:p>
        <w:p w14:paraId="209FC4E1" w14:textId="76562CB1" w:rsidR="00DE2D5A" w:rsidRPr="00DE2D5A" w:rsidRDefault="00DE2D5A">
          <w:pPr>
            <w:pStyle w:val="TOC2"/>
            <w:tabs>
              <w:tab w:val="right" w:leader="dot" w:pos="10070"/>
            </w:tabs>
            <w:rPr>
              <w:rFonts w:asciiTheme="minorHAnsi" w:eastAsiaTheme="minorEastAsia" w:hAnsiTheme="minorHAnsi" w:cstheme="minorBidi"/>
              <w:noProof/>
              <w:sz w:val="24"/>
            </w:rPr>
          </w:pPr>
          <w:hyperlink w:anchor="_Toc2071167" w:history="1">
            <w:r w:rsidRPr="00DE2D5A">
              <w:rPr>
                <w:rStyle w:val="Hyperlink"/>
                <w:noProof/>
                <w:sz w:val="24"/>
              </w:rPr>
              <w:t>Population</w:t>
            </w:r>
            <w:r w:rsidRPr="00DE2D5A">
              <w:rPr>
                <w:noProof/>
                <w:webHidden/>
                <w:sz w:val="24"/>
              </w:rPr>
              <w:tab/>
            </w:r>
            <w:r w:rsidRPr="00DE2D5A">
              <w:rPr>
                <w:noProof/>
                <w:webHidden/>
                <w:sz w:val="24"/>
              </w:rPr>
              <w:fldChar w:fldCharType="begin"/>
            </w:r>
            <w:r w:rsidRPr="00DE2D5A">
              <w:rPr>
                <w:noProof/>
                <w:webHidden/>
                <w:sz w:val="24"/>
              </w:rPr>
              <w:instrText xml:space="preserve"> PAGEREF _Toc2071167 \h </w:instrText>
            </w:r>
            <w:r w:rsidRPr="00DE2D5A">
              <w:rPr>
                <w:noProof/>
                <w:webHidden/>
                <w:sz w:val="24"/>
              </w:rPr>
            </w:r>
            <w:r w:rsidRPr="00DE2D5A">
              <w:rPr>
                <w:noProof/>
                <w:webHidden/>
                <w:sz w:val="24"/>
              </w:rPr>
              <w:fldChar w:fldCharType="separate"/>
            </w:r>
            <w:r w:rsidRPr="00DE2D5A">
              <w:rPr>
                <w:noProof/>
                <w:webHidden/>
                <w:sz w:val="24"/>
              </w:rPr>
              <w:t>13</w:t>
            </w:r>
            <w:r w:rsidRPr="00DE2D5A">
              <w:rPr>
                <w:noProof/>
                <w:webHidden/>
                <w:sz w:val="24"/>
              </w:rPr>
              <w:fldChar w:fldCharType="end"/>
            </w:r>
          </w:hyperlink>
        </w:p>
        <w:p w14:paraId="2C50B3BF" w14:textId="0AD1791C" w:rsidR="00DE2D5A" w:rsidRPr="00DE2D5A" w:rsidRDefault="00DE2D5A">
          <w:pPr>
            <w:pStyle w:val="TOC2"/>
            <w:tabs>
              <w:tab w:val="right" w:leader="dot" w:pos="10070"/>
            </w:tabs>
            <w:rPr>
              <w:rFonts w:asciiTheme="minorHAnsi" w:eastAsiaTheme="minorEastAsia" w:hAnsiTheme="minorHAnsi" w:cstheme="minorBidi"/>
              <w:noProof/>
              <w:sz w:val="24"/>
            </w:rPr>
          </w:pPr>
          <w:hyperlink w:anchor="_Toc2071168" w:history="1">
            <w:r w:rsidRPr="00DE2D5A">
              <w:rPr>
                <w:rStyle w:val="Hyperlink"/>
                <w:noProof/>
                <w:sz w:val="24"/>
              </w:rPr>
              <w:t>Age and Fertility</w:t>
            </w:r>
            <w:r w:rsidRPr="00DE2D5A">
              <w:rPr>
                <w:noProof/>
                <w:webHidden/>
                <w:sz w:val="24"/>
              </w:rPr>
              <w:tab/>
            </w:r>
            <w:r w:rsidRPr="00DE2D5A">
              <w:rPr>
                <w:noProof/>
                <w:webHidden/>
                <w:sz w:val="24"/>
              </w:rPr>
              <w:fldChar w:fldCharType="begin"/>
            </w:r>
            <w:r w:rsidRPr="00DE2D5A">
              <w:rPr>
                <w:noProof/>
                <w:webHidden/>
                <w:sz w:val="24"/>
              </w:rPr>
              <w:instrText xml:space="preserve"> PAGEREF _Toc2071168 \h </w:instrText>
            </w:r>
            <w:r w:rsidRPr="00DE2D5A">
              <w:rPr>
                <w:noProof/>
                <w:webHidden/>
                <w:sz w:val="24"/>
              </w:rPr>
            </w:r>
            <w:r w:rsidRPr="00DE2D5A">
              <w:rPr>
                <w:noProof/>
                <w:webHidden/>
                <w:sz w:val="24"/>
              </w:rPr>
              <w:fldChar w:fldCharType="separate"/>
            </w:r>
            <w:r w:rsidRPr="00DE2D5A">
              <w:rPr>
                <w:noProof/>
                <w:webHidden/>
                <w:sz w:val="24"/>
              </w:rPr>
              <w:t>16</w:t>
            </w:r>
            <w:r w:rsidRPr="00DE2D5A">
              <w:rPr>
                <w:noProof/>
                <w:webHidden/>
                <w:sz w:val="24"/>
              </w:rPr>
              <w:fldChar w:fldCharType="end"/>
            </w:r>
          </w:hyperlink>
        </w:p>
        <w:p w14:paraId="2F0C6F38" w14:textId="2470111D" w:rsidR="00DE2D5A" w:rsidRPr="00DE2D5A" w:rsidRDefault="00DE2D5A">
          <w:pPr>
            <w:pStyle w:val="TOC2"/>
            <w:tabs>
              <w:tab w:val="right" w:leader="dot" w:pos="10070"/>
            </w:tabs>
            <w:rPr>
              <w:rFonts w:asciiTheme="minorHAnsi" w:eastAsiaTheme="minorEastAsia" w:hAnsiTheme="minorHAnsi" w:cstheme="minorBidi"/>
              <w:noProof/>
              <w:sz w:val="24"/>
            </w:rPr>
          </w:pPr>
          <w:hyperlink w:anchor="_Toc2071169" w:history="1">
            <w:r w:rsidRPr="00DE2D5A">
              <w:rPr>
                <w:rStyle w:val="Hyperlink"/>
                <w:noProof/>
                <w:sz w:val="24"/>
              </w:rPr>
              <w:t>Race</w:t>
            </w:r>
            <w:r w:rsidRPr="00DE2D5A">
              <w:rPr>
                <w:noProof/>
                <w:webHidden/>
                <w:sz w:val="24"/>
              </w:rPr>
              <w:tab/>
            </w:r>
            <w:r w:rsidRPr="00DE2D5A">
              <w:rPr>
                <w:noProof/>
                <w:webHidden/>
                <w:sz w:val="24"/>
              </w:rPr>
              <w:fldChar w:fldCharType="begin"/>
            </w:r>
            <w:r w:rsidRPr="00DE2D5A">
              <w:rPr>
                <w:noProof/>
                <w:webHidden/>
                <w:sz w:val="24"/>
              </w:rPr>
              <w:instrText xml:space="preserve"> PAGEREF _Toc2071169 \h </w:instrText>
            </w:r>
            <w:r w:rsidRPr="00DE2D5A">
              <w:rPr>
                <w:noProof/>
                <w:webHidden/>
                <w:sz w:val="24"/>
              </w:rPr>
            </w:r>
            <w:r w:rsidRPr="00DE2D5A">
              <w:rPr>
                <w:noProof/>
                <w:webHidden/>
                <w:sz w:val="24"/>
              </w:rPr>
              <w:fldChar w:fldCharType="separate"/>
            </w:r>
            <w:r w:rsidRPr="00DE2D5A">
              <w:rPr>
                <w:noProof/>
                <w:webHidden/>
                <w:sz w:val="24"/>
              </w:rPr>
              <w:t>18</w:t>
            </w:r>
            <w:r w:rsidRPr="00DE2D5A">
              <w:rPr>
                <w:noProof/>
                <w:webHidden/>
                <w:sz w:val="24"/>
              </w:rPr>
              <w:fldChar w:fldCharType="end"/>
            </w:r>
          </w:hyperlink>
        </w:p>
        <w:p w14:paraId="0B13801A" w14:textId="14812109" w:rsidR="00DE2D5A" w:rsidRPr="00DE2D5A" w:rsidRDefault="00DE2D5A">
          <w:pPr>
            <w:pStyle w:val="TOC2"/>
            <w:tabs>
              <w:tab w:val="right" w:leader="dot" w:pos="10070"/>
            </w:tabs>
            <w:rPr>
              <w:rFonts w:asciiTheme="minorHAnsi" w:eastAsiaTheme="minorEastAsia" w:hAnsiTheme="minorHAnsi" w:cstheme="minorBidi"/>
              <w:noProof/>
              <w:sz w:val="24"/>
            </w:rPr>
          </w:pPr>
          <w:hyperlink w:anchor="_Toc2071170" w:history="1">
            <w:r w:rsidRPr="00DE2D5A">
              <w:rPr>
                <w:rStyle w:val="Hyperlink"/>
                <w:noProof/>
                <w:sz w:val="24"/>
              </w:rPr>
              <w:t>Household Characteristics</w:t>
            </w:r>
            <w:r w:rsidRPr="00DE2D5A">
              <w:rPr>
                <w:noProof/>
                <w:webHidden/>
                <w:sz w:val="24"/>
              </w:rPr>
              <w:tab/>
            </w:r>
            <w:r w:rsidRPr="00DE2D5A">
              <w:rPr>
                <w:noProof/>
                <w:webHidden/>
                <w:sz w:val="24"/>
              </w:rPr>
              <w:fldChar w:fldCharType="begin"/>
            </w:r>
            <w:r w:rsidRPr="00DE2D5A">
              <w:rPr>
                <w:noProof/>
                <w:webHidden/>
                <w:sz w:val="24"/>
              </w:rPr>
              <w:instrText xml:space="preserve"> PAGEREF _Toc2071170 \h </w:instrText>
            </w:r>
            <w:r w:rsidRPr="00DE2D5A">
              <w:rPr>
                <w:noProof/>
                <w:webHidden/>
                <w:sz w:val="24"/>
              </w:rPr>
            </w:r>
            <w:r w:rsidRPr="00DE2D5A">
              <w:rPr>
                <w:noProof/>
                <w:webHidden/>
                <w:sz w:val="24"/>
              </w:rPr>
              <w:fldChar w:fldCharType="separate"/>
            </w:r>
            <w:r w:rsidRPr="00DE2D5A">
              <w:rPr>
                <w:noProof/>
                <w:webHidden/>
                <w:sz w:val="24"/>
              </w:rPr>
              <w:t>20</w:t>
            </w:r>
            <w:r w:rsidRPr="00DE2D5A">
              <w:rPr>
                <w:noProof/>
                <w:webHidden/>
                <w:sz w:val="24"/>
              </w:rPr>
              <w:fldChar w:fldCharType="end"/>
            </w:r>
          </w:hyperlink>
        </w:p>
        <w:p w14:paraId="0626273C" w14:textId="24EA2CD6" w:rsidR="00DE2D5A" w:rsidRPr="00DE2D5A" w:rsidRDefault="00DE2D5A">
          <w:pPr>
            <w:pStyle w:val="TOC2"/>
            <w:tabs>
              <w:tab w:val="right" w:leader="dot" w:pos="10070"/>
            </w:tabs>
            <w:rPr>
              <w:rFonts w:asciiTheme="minorHAnsi" w:eastAsiaTheme="minorEastAsia" w:hAnsiTheme="minorHAnsi" w:cstheme="minorBidi"/>
              <w:noProof/>
              <w:sz w:val="24"/>
            </w:rPr>
          </w:pPr>
          <w:hyperlink w:anchor="_Toc2071171" w:history="1">
            <w:r w:rsidRPr="00DE2D5A">
              <w:rPr>
                <w:rStyle w:val="Hyperlink"/>
                <w:noProof/>
                <w:sz w:val="24"/>
              </w:rPr>
              <w:t>Housing Occupancy, Home Values, and Transportation</w:t>
            </w:r>
            <w:r w:rsidRPr="00DE2D5A">
              <w:rPr>
                <w:noProof/>
                <w:webHidden/>
                <w:sz w:val="24"/>
              </w:rPr>
              <w:tab/>
            </w:r>
            <w:r w:rsidRPr="00DE2D5A">
              <w:rPr>
                <w:noProof/>
                <w:webHidden/>
                <w:sz w:val="24"/>
              </w:rPr>
              <w:fldChar w:fldCharType="begin"/>
            </w:r>
            <w:r w:rsidRPr="00DE2D5A">
              <w:rPr>
                <w:noProof/>
                <w:webHidden/>
                <w:sz w:val="24"/>
              </w:rPr>
              <w:instrText xml:space="preserve"> PAGEREF _Toc2071171 \h </w:instrText>
            </w:r>
            <w:r w:rsidRPr="00DE2D5A">
              <w:rPr>
                <w:noProof/>
                <w:webHidden/>
                <w:sz w:val="24"/>
              </w:rPr>
            </w:r>
            <w:r w:rsidRPr="00DE2D5A">
              <w:rPr>
                <w:noProof/>
                <w:webHidden/>
                <w:sz w:val="24"/>
              </w:rPr>
              <w:fldChar w:fldCharType="separate"/>
            </w:r>
            <w:r w:rsidRPr="00DE2D5A">
              <w:rPr>
                <w:noProof/>
                <w:webHidden/>
                <w:sz w:val="24"/>
              </w:rPr>
              <w:t>22</w:t>
            </w:r>
            <w:r w:rsidRPr="00DE2D5A">
              <w:rPr>
                <w:noProof/>
                <w:webHidden/>
                <w:sz w:val="24"/>
              </w:rPr>
              <w:fldChar w:fldCharType="end"/>
            </w:r>
          </w:hyperlink>
        </w:p>
        <w:p w14:paraId="00BBEEB6" w14:textId="2C62CB7F" w:rsidR="00DE2D5A" w:rsidRPr="00DE2D5A" w:rsidRDefault="00DE2D5A">
          <w:pPr>
            <w:pStyle w:val="TOC2"/>
            <w:tabs>
              <w:tab w:val="right" w:leader="dot" w:pos="10070"/>
            </w:tabs>
            <w:rPr>
              <w:rFonts w:asciiTheme="minorHAnsi" w:eastAsiaTheme="minorEastAsia" w:hAnsiTheme="minorHAnsi" w:cstheme="minorBidi"/>
              <w:noProof/>
              <w:sz w:val="24"/>
            </w:rPr>
          </w:pPr>
          <w:hyperlink w:anchor="_Toc2071172" w:history="1">
            <w:r w:rsidRPr="00DE2D5A">
              <w:rPr>
                <w:rStyle w:val="Hyperlink"/>
                <w:noProof/>
                <w:sz w:val="24"/>
              </w:rPr>
              <w:t>Education, Employment, Occupation, and Industry</w:t>
            </w:r>
            <w:r w:rsidRPr="00DE2D5A">
              <w:rPr>
                <w:noProof/>
                <w:webHidden/>
                <w:sz w:val="24"/>
              </w:rPr>
              <w:tab/>
            </w:r>
            <w:r w:rsidRPr="00DE2D5A">
              <w:rPr>
                <w:noProof/>
                <w:webHidden/>
                <w:sz w:val="24"/>
              </w:rPr>
              <w:fldChar w:fldCharType="begin"/>
            </w:r>
            <w:r w:rsidRPr="00DE2D5A">
              <w:rPr>
                <w:noProof/>
                <w:webHidden/>
                <w:sz w:val="24"/>
              </w:rPr>
              <w:instrText xml:space="preserve"> PAGEREF _Toc2071172 \h </w:instrText>
            </w:r>
            <w:r w:rsidRPr="00DE2D5A">
              <w:rPr>
                <w:noProof/>
                <w:webHidden/>
                <w:sz w:val="24"/>
              </w:rPr>
            </w:r>
            <w:r w:rsidRPr="00DE2D5A">
              <w:rPr>
                <w:noProof/>
                <w:webHidden/>
                <w:sz w:val="24"/>
              </w:rPr>
              <w:fldChar w:fldCharType="separate"/>
            </w:r>
            <w:r w:rsidRPr="00DE2D5A">
              <w:rPr>
                <w:noProof/>
                <w:webHidden/>
                <w:sz w:val="24"/>
              </w:rPr>
              <w:t>23</w:t>
            </w:r>
            <w:r w:rsidRPr="00DE2D5A">
              <w:rPr>
                <w:noProof/>
                <w:webHidden/>
                <w:sz w:val="24"/>
              </w:rPr>
              <w:fldChar w:fldCharType="end"/>
            </w:r>
          </w:hyperlink>
        </w:p>
        <w:p w14:paraId="44C15B4A" w14:textId="48AF3C64" w:rsidR="00DE2D5A" w:rsidRPr="00DE2D5A" w:rsidRDefault="00DE2D5A">
          <w:pPr>
            <w:pStyle w:val="TOC1"/>
            <w:tabs>
              <w:tab w:val="right" w:leader="dot" w:pos="10070"/>
            </w:tabs>
            <w:rPr>
              <w:rFonts w:asciiTheme="minorHAnsi" w:eastAsiaTheme="minorEastAsia" w:hAnsiTheme="minorHAnsi" w:cstheme="minorBidi"/>
              <w:noProof/>
              <w:sz w:val="24"/>
            </w:rPr>
          </w:pPr>
          <w:hyperlink w:anchor="_Toc2071173" w:history="1">
            <w:r w:rsidRPr="00DE2D5A">
              <w:rPr>
                <w:rStyle w:val="Hyperlink"/>
                <w:noProof/>
                <w:sz w:val="24"/>
              </w:rPr>
              <w:t>Poverty in Erie County</w:t>
            </w:r>
            <w:r w:rsidRPr="00DE2D5A">
              <w:rPr>
                <w:noProof/>
                <w:webHidden/>
                <w:sz w:val="24"/>
              </w:rPr>
              <w:tab/>
            </w:r>
            <w:r w:rsidRPr="00DE2D5A">
              <w:rPr>
                <w:noProof/>
                <w:webHidden/>
                <w:sz w:val="24"/>
              </w:rPr>
              <w:fldChar w:fldCharType="begin"/>
            </w:r>
            <w:r w:rsidRPr="00DE2D5A">
              <w:rPr>
                <w:noProof/>
                <w:webHidden/>
                <w:sz w:val="24"/>
              </w:rPr>
              <w:instrText xml:space="preserve"> PAGEREF _Toc2071173 \h </w:instrText>
            </w:r>
            <w:r w:rsidRPr="00DE2D5A">
              <w:rPr>
                <w:noProof/>
                <w:webHidden/>
                <w:sz w:val="24"/>
              </w:rPr>
            </w:r>
            <w:r w:rsidRPr="00DE2D5A">
              <w:rPr>
                <w:noProof/>
                <w:webHidden/>
                <w:sz w:val="24"/>
              </w:rPr>
              <w:fldChar w:fldCharType="separate"/>
            </w:r>
            <w:r w:rsidRPr="00DE2D5A">
              <w:rPr>
                <w:noProof/>
                <w:webHidden/>
                <w:sz w:val="24"/>
              </w:rPr>
              <w:t>26</w:t>
            </w:r>
            <w:r w:rsidRPr="00DE2D5A">
              <w:rPr>
                <w:noProof/>
                <w:webHidden/>
                <w:sz w:val="24"/>
              </w:rPr>
              <w:fldChar w:fldCharType="end"/>
            </w:r>
          </w:hyperlink>
        </w:p>
        <w:p w14:paraId="48D7EEF0" w14:textId="655D45D9" w:rsidR="00DE2D5A" w:rsidRPr="00DE2D5A" w:rsidRDefault="00DE2D5A">
          <w:pPr>
            <w:pStyle w:val="TOC2"/>
            <w:tabs>
              <w:tab w:val="right" w:leader="dot" w:pos="10070"/>
            </w:tabs>
            <w:rPr>
              <w:rFonts w:asciiTheme="minorHAnsi" w:eastAsiaTheme="minorEastAsia" w:hAnsiTheme="minorHAnsi" w:cstheme="minorBidi"/>
              <w:noProof/>
              <w:sz w:val="24"/>
            </w:rPr>
          </w:pPr>
          <w:hyperlink w:anchor="_Toc2071174" w:history="1">
            <w:r w:rsidRPr="00DE2D5A">
              <w:rPr>
                <w:rStyle w:val="Hyperlink"/>
                <w:noProof/>
                <w:sz w:val="24"/>
              </w:rPr>
              <w:t>Income and Poverty</w:t>
            </w:r>
            <w:r w:rsidRPr="00DE2D5A">
              <w:rPr>
                <w:noProof/>
                <w:webHidden/>
                <w:sz w:val="24"/>
              </w:rPr>
              <w:tab/>
            </w:r>
            <w:r w:rsidRPr="00DE2D5A">
              <w:rPr>
                <w:noProof/>
                <w:webHidden/>
                <w:sz w:val="24"/>
              </w:rPr>
              <w:fldChar w:fldCharType="begin"/>
            </w:r>
            <w:r w:rsidRPr="00DE2D5A">
              <w:rPr>
                <w:noProof/>
                <w:webHidden/>
                <w:sz w:val="24"/>
              </w:rPr>
              <w:instrText xml:space="preserve"> PAGEREF _Toc2071174 \h </w:instrText>
            </w:r>
            <w:r w:rsidRPr="00DE2D5A">
              <w:rPr>
                <w:noProof/>
                <w:webHidden/>
                <w:sz w:val="24"/>
              </w:rPr>
            </w:r>
            <w:r w:rsidRPr="00DE2D5A">
              <w:rPr>
                <w:noProof/>
                <w:webHidden/>
                <w:sz w:val="24"/>
              </w:rPr>
              <w:fldChar w:fldCharType="separate"/>
            </w:r>
            <w:r w:rsidRPr="00DE2D5A">
              <w:rPr>
                <w:noProof/>
                <w:webHidden/>
                <w:sz w:val="24"/>
              </w:rPr>
              <w:t>26</w:t>
            </w:r>
            <w:r w:rsidRPr="00DE2D5A">
              <w:rPr>
                <w:noProof/>
                <w:webHidden/>
                <w:sz w:val="24"/>
              </w:rPr>
              <w:fldChar w:fldCharType="end"/>
            </w:r>
          </w:hyperlink>
        </w:p>
        <w:p w14:paraId="1EF65650" w14:textId="7FEDA7DD" w:rsidR="00DE2D5A" w:rsidRPr="00DE2D5A" w:rsidRDefault="00DE2D5A">
          <w:pPr>
            <w:pStyle w:val="TOC2"/>
            <w:tabs>
              <w:tab w:val="right" w:leader="dot" w:pos="10070"/>
            </w:tabs>
            <w:rPr>
              <w:rFonts w:asciiTheme="minorHAnsi" w:eastAsiaTheme="minorEastAsia" w:hAnsiTheme="minorHAnsi" w:cstheme="minorBidi"/>
              <w:noProof/>
              <w:sz w:val="24"/>
            </w:rPr>
          </w:pPr>
          <w:hyperlink w:anchor="_Toc2071175" w:history="1">
            <w:r w:rsidRPr="00DE2D5A">
              <w:rPr>
                <w:rStyle w:val="Hyperlink"/>
                <w:noProof/>
                <w:sz w:val="24"/>
              </w:rPr>
              <w:t>Statistical Breakdown</w:t>
            </w:r>
            <w:r w:rsidRPr="00DE2D5A">
              <w:rPr>
                <w:noProof/>
                <w:webHidden/>
                <w:sz w:val="24"/>
              </w:rPr>
              <w:tab/>
            </w:r>
            <w:r w:rsidRPr="00DE2D5A">
              <w:rPr>
                <w:noProof/>
                <w:webHidden/>
                <w:sz w:val="24"/>
              </w:rPr>
              <w:fldChar w:fldCharType="begin"/>
            </w:r>
            <w:r w:rsidRPr="00DE2D5A">
              <w:rPr>
                <w:noProof/>
                <w:webHidden/>
                <w:sz w:val="24"/>
              </w:rPr>
              <w:instrText xml:space="preserve"> PAGEREF _Toc2071175 \h </w:instrText>
            </w:r>
            <w:r w:rsidRPr="00DE2D5A">
              <w:rPr>
                <w:noProof/>
                <w:webHidden/>
                <w:sz w:val="24"/>
              </w:rPr>
            </w:r>
            <w:r w:rsidRPr="00DE2D5A">
              <w:rPr>
                <w:noProof/>
                <w:webHidden/>
                <w:sz w:val="24"/>
              </w:rPr>
              <w:fldChar w:fldCharType="separate"/>
            </w:r>
            <w:r w:rsidRPr="00DE2D5A">
              <w:rPr>
                <w:noProof/>
                <w:webHidden/>
                <w:sz w:val="24"/>
              </w:rPr>
              <w:t>30</w:t>
            </w:r>
            <w:r w:rsidRPr="00DE2D5A">
              <w:rPr>
                <w:noProof/>
                <w:webHidden/>
                <w:sz w:val="24"/>
              </w:rPr>
              <w:fldChar w:fldCharType="end"/>
            </w:r>
          </w:hyperlink>
        </w:p>
        <w:p w14:paraId="6B5A0ED4" w14:textId="7E719252" w:rsidR="00DE2D5A" w:rsidRPr="00DE2D5A" w:rsidRDefault="00DE2D5A">
          <w:pPr>
            <w:pStyle w:val="TOC2"/>
            <w:tabs>
              <w:tab w:val="right" w:leader="dot" w:pos="10070"/>
            </w:tabs>
            <w:rPr>
              <w:rFonts w:asciiTheme="minorHAnsi" w:eastAsiaTheme="minorEastAsia" w:hAnsiTheme="minorHAnsi" w:cstheme="minorBidi"/>
              <w:noProof/>
              <w:sz w:val="24"/>
            </w:rPr>
          </w:pPr>
          <w:hyperlink w:anchor="_Toc2071176" w:history="1">
            <w:r w:rsidRPr="00DE2D5A">
              <w:rPr>
                <w:rStyle w:val="Hyperlink"/>
                <w:noProof/>
                <w:sz w:val="24"/>
              </w:rPr>
              <w:t>ZIP Code by Median Household Income</w:t>
            </w:r>
            <w:r w:rsidRPr="00DE2D5A">
              <w:rPr>
                <w:noProof/>
                <w:webHidden/>
                <w:sz w:val="24"/>
              </w:rPr>
              <w:tab/>
            </w:r>
            <w:r w:rsidRPr="00DE2D5A">
              <w:rPr>
                <w:noProof/>
                <w:webHidden/>
                <w:sz w:val="24"/>
              </w:rPr>
              <w:fldChar w:fldCharType="begin"/>
            </w:r>
            <w:r w:rsidRPr="00DE2D5A">
              <w:rPr>
                <w:noProof/>
                <w:webHidden/>
                <w:sz w:val="24"/>
              </w:rPr>
              <w:instrText xml:space="preserve"> PAGEREF _Toc2071176 \h </w:instrText>
            </w:r>
            <w:r w:rsidRPr="00DE2D5A">
              <w:rPr>
                <w:noProof/>
                <w:webHidden/>
                <w:sz w:val="24"/>
              </w:rPr>
            </w:r>
            <w:r w:rsidRPr="00DE2D5A">
              <w:rPr>
                <w:noProof/>
                <w:webHidden/>
                <w:sz w:val="24"/>
              </w:rPr>
              <w:fldChar w:fldCharType="separate"/>
            </w:r>
            <w:r w:rsidRPr="00DE2D5A">
              <w:rPr>
                <w:noProof/>
                <w:webHidden/>
                <w:sz w:val="24"/>
              </w:rPr>
              <w:t>31</w:t>
            </w:r>
            <w:r w:rsidRPr="00DE2D5A">
              <w:rPr>
                <w:noProof/>
                <w:webHidden/>
                <w:sz w:val="24"/>
              </w:rPr>
              <w:fldChar w:fldCharType="end"/>
            </w:r>
          </w:hyperlink>
        </w:p>
        <w:p w14:paraId="78F7DE10" w14:textId="7EEE4E16" w:rsidR="00DE2D5A" w:rsidRPr="00DE2D5A" w:rsidRDefault="00DE2D5A">
          <w:pPr>
            <w:pStyle w:val="TOC2"/>
            <w:tabs>
              <w:tab w:val="right" w:leader="dot" w:pos="10070"/>
            </w:tabs>
            <w:rPr>
              <w:rFonts w:asciiTheme="minorHAnsi" w:eastAsiaTheme="minorEastAsia" w:hAnsiTheme="minorHAnsi" w:cstheme="minorBidi"/>
              <w:noProof/>
              <w:sz w:val="24"/>
            </w:rPr>
          </w:pPr>
          <w:hyperlink w:anchor="_Toc2071177" w:history="1">
            <w:r w:rsidRPr="00DE2D5A">
              <w:rPr>
                <w:rStyle w:val="Hyperlink"/>
                <w:noProof/>
                <w:sz w:val="24"/>
              </w:rPr>
              <w:t>The Community Poverty Index</w:t>
            </w:r>
            <w:r w:rsidRPr="00DE2D5A">
              <w:rPr>
                <w:noProof/>
                <w:webHidden/>
                <w:sz w:val="24"/>
              </w:rPr>
              <w:tab/>
            </w:r>
            <w:r w:rsidRPr="00DE2D5A">
              <w:rPr>
                <w:noProof/>
                <w:webHidden/>
                <w:sz w:val="24"/>
              </w:rPr>
              <w:fldChar w:fldCharType="begin"/>
            </w:r>
            <w:r w:rsidRPr="00DE2D5A">
              <w:rPr>
                <w:noProof/>
                <w:webHidden/>
                <w:sz w:val="24"/>
              </w:rPr>
              <w:instrText xml:space="preserve"> PAGEREF _Toc2071177 \h </w:instrText>
            </w:r>
            <w:r w:rsidRPr="00DE2D5A">
              <w:rPr>
                <w:noProof/>
                <w:webHidden/>
                <w:sz w:val="24"/>
              </w:rPr>
            </w:r>
            <w:r w:rsidRPr="00DE2D5A">
              <w:rPr>
                <w:noProof/>
                <w:webHidden/>
                <w:sz w:val="24"/>
              </w:rPr>
              <w:fldChar w:fldCharType="separate"/>
            </w:r>
            <w:r w:rsidRPr="00DE2D5A">
              <w:rPr>
                <w:noProof/>
                <w:webHidden/>
                <w:sz w:val="24"/>
              </w:rPr>
              <w:t>35</w:t>
            </w:r>
            <w:r w:rsidRPr="00DE2D5A">
              <w:rPr>
                <w:noProof/>
                <w:webHidden/>
                <w:sz w:val="24"/>
              </w:rPr>
              <w:fldChar w:fldCharType="end"/>
            </w:r>
          </w:hyperlink>
        </w:p>
        <w:p w14:paraId="580F002D" w14:textId="4CC0A51C" w:rsidR="00DE2D5A" w:rsidRPr="00DE2D5A" w:rsidRDefault="00DE2D5A">
          <w:pPr>
            <w:pStyle w:val="TOC1"/>
            <w:tabs>
              <w:tab w:val="right" w:leader="dot" w:pos="10070"/>
            </w:tabs>
            <w:rPr>
              <w:rFonts w:asciiTheme="minorHAnsi" w:eastAsiaTheme="minorEastAsia" w:hAnsiTheme="minorHAnsi" w:cstheme="minorBidi"/>
              <w:noProof/>
              <w:sz w:val="24"/>
            </w:rPr>
          </w:pPr>
          <w:hyperlink w:anchor="_Toc2071178" w:history="1">
            <w:r w:rsidRPr="00DE2D5A">
              <w:rPr>
                <w:rStyle w:val="Hyperlink"/>
                <w:noProof/>
                <w:sz w:val="24"/>
              </w:rPr>
              <w:t>Conclusion</w:t>
            </w:r>
            <w:r w:rsidRPr="00DE2D5A">
              <w:rPr>
                <w:noProof/>
                <w:webHidden/>
                <w:sz w:val="24"/>
              </w:rPr>
              <w:tab/>
            </w:r>
            <w:r w:rsidRPr="00DE2D5A">
              <w:rPr>
                <w:noProof/>
                <w:webHidden/>
                <w:sz w:val="24"/>
              </w:rPr>
              <w:fldChar w:fldCharType="begin"/>
            </w:r>
            <w:r w:rsidRPr="00DE2D5A">
              <w:rPr>
                <w:noProof/>
                <w:webHidden/>
                <w:sz w:val="24"/>
              </w:rPr>
              <w:instrText xml:space="preserve"> PAGEREF _Toc2071178 \h </w:instrText>
            </w:r>
            <w:r w:rsidRPr="00DE2D5A">
              <w:rPr>
                <w:noProof/>
                <w:webHidden/>
                <w:sz w:val="24"/>
              </w:rPr>
            </w:r>
            <w:r w:rsidRPr="00DE2D5A">
              <w:rPr>
                <w:noProof/>
                <w:webHidden/>
                <w:sz w:val="24"/>
              </w:rPr>
              <w:fldChar w:fldCharType="separate"/>
            </w:r>
            <w:r w:rsidRPr="00DE2D5A">
              <w:rPr>
                <w:noProof/>
                <w:webHidden/>
                <w:sz w:val="24"/>
              </w:rPr>
              <w:t>37</w:t>
            </w:r>
            <w:r w:rsidRPr="00DE2D5A">
              <w:rPr>
                <w:noProof/>
                <w:webHidden/>
                <w:sz w:val="24"/>
              </w:rPr>
              <w:fldChar w:fldCharType="end"/>
            </w:r>
          </w:hyperlink>
        </w:p>
        <w:p w14:paraId="52869BA2" w14:textId="1109E688" w:rsidR="00DE2D5A" w:rsidRPr="00DE2D5A" w:rsidRDefault="00DE2D5A">
          <w:pPr>
            <w:pStyle w:val="TOC1"/>
            <w:tabs>
              <w:tab w:val="right" w:leader="dot" w:pos="10070"/>
            </w:tabs>
            <w:rPr>
              <w:rFonts w:asciiTheme="minorHAnsi" w:eastAsiaTheme="minorEastAsia" w:hAnsiTheme="minorHAnsi" w:cstheme="minorBidi"/>
              <w:noProof/>
              <w:sz w:val="24"/>
            </w:rPr>
          </w:pPr>
          <w:hyperlink w:anchor="_Toc2071179" w:history="1">
            <w:r w:rsidRPr="00DE2D5A">
              <w:rPr>
                <w:rStyle w:val="Hyperlink"/>
                <w:noProof/>
                <w:sz w:val="24"/>
              </w:rPr>
              <w:t>Recommendations</w:t>
            </w:r>
            <w:r w:rsidRPr="00DE2D5A">
              <w:rPr>
                <w:noProof/>
                <w:webHidden/>
                <w:sz w:val="24"/>
              </w:rPr>
              <w:tab/>
            </w:r>
            <w:r w:rsidRPr="00DE2D5A">
              <w:rPr>
                <w:noProof/>
                <w:webHidden/>
                <w:sz w:val="24"/>
              </w:rPr>
              <w:fldChar w:fldCharType="begin"/>
            </w:r>
            <w:r w:rsidRPr="00DE2D5A">
              <w:rPr>
                <w:noProof/>
                <w:webHidden/>
                <w:sz w:val="24"/>
              </w:rPr>
              <w:instrText xml:space="preserve"> PAGEREF _Toc2071179 \h </w:instrText>
            </w:r>
            <w:r w:rsidRPr="00DE2D5A">
              <w:rPr>
                <w:noProof/>
                <w:webHidden/>
                <w:sz w:val="24"/>
              </w:rPr>
            </w:r>
            <w:r w:rsidRPr="00DE2D5A">
              <w:rPr>
                <w:noProof/>
                <w:webHidden/>
                <w:sz w:val="24"/>
              </w:rPr>
              <w:fldChar w:fldCharType="separate"/>
            </w:r>
            <w:r w:rsidRPr="00DE2D5A">
              <w:rPr>
                <w:noProof/>
                <w:webHidden/>
                <w:sz w:val="24"/>
              </w:rPr>
              <w:t>39</w:t>
            </w:r>
            <w:r w:rsidRPr="00DE2D5A">
              <w:rPr>
                <w:noProof/>
                <w:webHidden/>
                <w:sz w:val="24"/>
              </w:rPr>
              <w:fldChar w:fldCharType="end"/>
            </w:r>
          </w:hyperlink>
        </w:p>
        <w:p w14:paraId="110D752A" w14:textId="52C2A0A6" w:rsidR="00DE2D5A" w:rsidRPr="00DE2D5A" w:rsidRDefault="00DE2D5A">
          <w:pPr>
            <w:pStyle w:val="TOC1"/>
            <w:tabs>
              <w:tab w:val="right" w:leader="dot" w:pos="10070"/>
            </w:tabs>
            <w:rPr>
              <w:rFonts w:asciiTheme="minorHAnsi" w:eastAsiaTheme="minorEastAsia" w:hAnsiTheme="minorHAnsi" w:cstheme="minorBidi"/>
              <w:noProof/>
              <w:sz w:val="24"/>
            </w:rPr>
          </w:pPr>
          <w:hyperlink w:anchor="_Toc2071180" w:history="1">
            <w:r w:rsidRPr="00DE2D5A">
              <w:rPr>
                <w:rStyle w:val="Hyperlink"/>
                <w:noProof/>
                <w:sz w:val="24"/>
              </w:rPr>
              <w:t>Works Cited</w:t>
            </w:r>
            <w:r w:rsidRPr="00DE2D5A">
              <w:rPr>
                <w:noProof/>
                <w:webHidden/>
                <w:sz w:val="24"/>
              </w:rPr>
              <w:tab/>
            </w:r>
            <w:r w:rsidRPr="00DE2D5A">
              <w:rPr>
                <w:noProof/>
                <w:webHidden/>
                <w:sz w:val="24"/>
              </w:rPr>
              <w:fldChar w:fldCharType="begin"/>
            </w:r>
            <w:r w:rsidRPr="00DE2D5A">
              <w:rPr>
                <w:noProof/>
                <w:webHidden/>
                <w:sz w:val="24"/>
              </w:rPr>
              <w:instrText xml:space="preserve"> PAGEREF _Toc2071180 \h </w:instrText>
            </w:r>
            <w:r w:rsidRPr="00DE2D5A">
              <w:rPr>
                <w:noProof/>
                <w:webHidden/>
                <w:sz w:val="24"/>
              </w:rPr>
            </w:r>
            <w:r w:rsidRPr="00DE2D5A">
              <w:rPr>
                <w:noProof/>
                <w:webHidden/>
                <w:sz w:val="24"/>
              </w:rPr>
              <w:fldChar w:fldCharType="separate"/>
            </w:r>
            <w:r w:rsidRPr="00DE2D5A">
              <w:rPr>
                <w:noProof/>
                <w:webHidden/>
                <w:sz w:val="24"/>
              </w:rPr>
              <w:t>40</w:t>
            </w:r>
            <w:r w:rsidRPr="00DE2D5A">
              <w:rPr>
                <w:noProof/>
                <w:webHidden/>
                <w:sz w:val="24"/>
              </w:rPr>
              <w:fldChar w:fldCharType="end"/>
            </w:r>
          </w:hyperlink>
        </w:p>
        <w:p w14:paraId="4C548188" w14:textId="06036693" w:rsidR="00DE2D5A" w:rsidRPr="00DE2D5A" w:rsidRDefault="00DE2D5A">
          <w:pPr>
            <w:pStyle w:val="TOC1"/>
            <w:tabs>
              <w:tab w:val="right" w:leader="dot" w:pos="10070"/>
            </w:tabs>
            <w:rPr>
              <w:rFonts w:asciiTheme="minorHAnsi" w:eastAsiaTheme="minorEastAsia" w:hAnsiTheme="minorHAnsi" w:cstheme="minorBidi"/>
              <w:noProof/>
              <w:sz w:val="24"/>
            </w:rPr>
          </w:pPr>
          <w:hyperlink w:anchor="_Toc2071181" w:history="1">
            <w:r w:rsidRPr="00DE2D5A">
              <w:rPr>
                <w:rStyle w:val="Hyperlink"/>
                <w:noProof/>
                <w:sz w:val="24"/>
              </w:rPr>
              <w:t>Works Consulted</w:t>
            </w:r>
            <w:r w:rsidRPr="00DE2D5A">
              <w:rPr>
                <w:noProof/>
                <w:webHidden/>
                <w:sz w:val="24"/>
              </w:rPr>
              <w:tab/>
            </w:r>
            <w:r w:rsidRPr="00DE2D5A">
              <w:rPr>
                <w:noProof/>
                <w:webHidden/>
                <w:sz w:val="24"/>
              </w:rPr>
              <w:fldChar w:fldCharType="begin"/>
            </w:r>
            <w:r w:rsidRPr="00DE2D5A">
              <w:rPr>
                <w:noProof/>
                <w:webHidden/>
                <w:sz w:val="24"/>
              </w:rPr>
              <w:instrText xml:space="preserve"> PAGEREF _Toc2071181 \h </w:instrText>
            </w:r>
            <w:r w:rsidRPr="00DE2D5A">
              <w:rPr>
                <w:noProof/>
                <w:webHidden/>
                <w:sz w:val="24"/>
              </w:rPr>
            </w:r>
            <w:r w:rsidRPr="00DE2D5A">
              <w:rPr>
                <w:noProof/>
                <w:webHidden/>
                <w:sz w:val="24"/>
              </w:rPr>
              <w:fldChar w:fldCharType="separate"/>
            </w:r>
            <w:r w:rsidRPr="00DE2D5A">
              <w:rPr>
                <w:noProof/>
                <w:webHidden/>
                <w:sz w:val="24"/>
              </w:rPr>
              <w:t>41</w:t>
            </w:r>
            <w:r w:rsidRPr="00DE2D5A">
              <w:rPr>
                <w:noProof/>
                <w:webHidden/>
                <w:sz w:val="24"/>
              </w:rPr>
              <w:fldChar w:fldCharType="end"/>
            </w:r>
          </w:hyperlink>
        </w:p>
        <w:p w14:paraId="2D4BBA38" w14:textId="0E46BC0B" w:rsidR="000E26D4" w:rsidRDefault="000E26D4">
          <w:r w:rsidRPr="00DE2D5A">
            <w:rPr>
              <w:b/>
              <w:bCs/>
              <w:noProof/>
              <w:color w:val="404040" w:themeColor="text1" w:themeTint="BF"/>
              <w:sz w:val="32"/>
            </w:rPr>
            <w:fldChar w:fldCharType="end"/>
          </w:r>
        </w:p>
      </w:sdtContent>
    </w:sdt>
    <w:p w14:paraId="4D33C611" w14:textId="77777777" w:rsidR="00875AE0" w:rsidRDefault="00875AE0">
      <w:pPr>
        <w:jc w:val="both"/>
        <w:rPr>
          <w:b/>
          <w:sz w:val="24"/>
          <w:szCs w:val="24"/>
        </w:rPr>
      </w:pPr>
    </w:p>
    <w:p w14:paraId="56425E34" w14:textId="77777777" w:rsidR="00875AE0" w:rsidRDefault="00875AE0">
      <w:pPr>
        <w:jc w:val="both"/>
        <w:rPr>
          <w:b/>
          <w:sz w:val="24"/>
          <w:szCs w:val="24"/>
        </w:rPr>
      </w:pPr>
    </w:p>
    <w:p w14:paraId="4B24DD89" w14:textId="77777777" w:rsidR="000E26D4" w:rsidRDefault="000E26D4">
      <w:pPr>
        <w:rPr>
          <w:sz w:val="40"/>
          <w:szCs w:val="40"/>
        </w:rPr>
      </w:pPr>
      <w:r>
        <w:br w:type="page"/>
      </w:r>
    </w:p>
    <w:p w14:paraId="6434E981" w14:textId="77777777" w:rsidR="006F19AA" w:rsidRDefault="006F19AA" w:rsidP="006F19AA">
      <w:pPr>
        <w:pStyle w:val="Heading1"/>
      </w:pPr>
      <w:bookmarkStart w:id="3" w:name="_Toc534883699"/>
      <w:bookmarkStart w:id="4" w:name="_Toc2071163"/>
      <w:r>
        <w:rPr>
          <w:noProof/>
          <w:sz w:val="24"/>
          <w:szCs w:val="24"/>
        </w:rPr>
        <w:lastRenderedPageBreak/>
        <w:drawing>
          <wp:anchor distT="0" distB="0" distL="114300" distR="114300" simplePos="0" relativeHeight="251694592" behindDoc="0" locked="0" layoutInCell="1" allowOverlap="1" wp14:anchorId="514511AC" wp14:editId="61C3E6DF">
            <wp:simplePos x="0" y="0"/>
            <wp:positionH relativeFrom="margin">
              <wp:align>center</wp:align>
            </wp:positionH>
            <wp:positionV relativeFrom="paragraph">
              <wp:posOffset>409575</wp:posOffset>
            </wp:positionV>
            <wp:extent cx="6400800" cy="3771900"/>
            <wp:effectExtent l="133350" t="114300" r="133350" b="1714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eadership-academy-2018.jpg"/>
                    <pic:cNvPicPr/>
                  </pic:nvPicPr>
                  <pic:blipFill rotWithShape="1">
                    <a:blip r:embed="rId10">
                      <a:extLst>
                        <a:ext uri="{28A0092B-C50C-407E-A947-70E740481C1C}">
                          <a14:useLocalDpi xmlns:a14="http://schemas.microsoft.com/office/drawing/2010/main" val="0"/>
                        </a:ext>
                      </a:extLst>
                    </a:blip>
                    <a:srcRect b="21428"/>
                    <a:stretch/>
                  </pic:blipFill>
                  <pic:spPr bwMode="auto">
                    <a:xfrm>
                      <a:off x="0" y="0"/>
                      <a:ext cx="6400800" cy="3771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t>About the Jefferson Civic Leadership Academy</w:t>
      </w:r>
      <w:bookmarkEnd w:id="3"/>
      <w:bookmarkEnd w:id="4"/>
    </w:p>
    <w:p w14:paraId="5DA0283F" w14:textId="3B78EB5D" w:rsidR="006F19AA" w:rsidRPr="006F19AA" w:rsidRDefault="006F19AA" w:rsidP="006F19AA">
      <w:pPr>
        <w:spacing w:before="240" w:line="480" w:lineRule="auto"/>
        <w:ind w:firstLine="720"/>
        <w:jc w:val="both"/>
        <w:rPr>
          <w:sz w:val="24"/>
          <w:szCs w:val="24"/>
        </w:rPr>
      </w:pPr>
      <w:r w:rsidRPr="00104E57">
        <w:rPr>
          <w:sz w:val="24"/>
          <w:szCs w:val="24"/>
        </w:rPr>
        <w:t>Launched in 2015, the Jefferson Civic Leadership Academy prepares Erie professionals, approximately ages 25-45, for meaningful, fulfilling, and impactful engagement in their community by providing a dynamic and unique environment that fosters teamwork, growth, and learning through a transformative experience for those seeking to be change-agents for their community.</w:t>
      </w:r>
      <w:r>
        <w:rPr>
          <w:sz w:val="24"/>
          <w:szCs w:val="24"/>
        </w:rPr>
        <w:t xml:space="preserve"> </w:t>
      </w:r>
      <w:r w:rsidRPr="00104E57">
        <w:rPr>
          <w:sz w:val="24"/>
          <w:szCs w:val="24"/>
        </w:rPr>
        <w:t>Through the Leadership Academy, students examine the inner workings of local governments to emerge as civic leaders capable of effecting positive change for Erie County's future with an understanding of Erie's past and present.</w:t>
      </w:r>
      <w:r>
        <w:rPr>
          <w:sz w:val="24"/>
          <w:szCs w:val="24"/>
        </w:rPr>
        <w:t xml:space="preserve"> </w:t>
      </w:r>
      <w:r w:rsidRPr="00104E57">
        <w:rPr>
          <w:sz w:val="24"/>
          <w:szCs w:val="24"/>
        </w:rPr>
        <w:t>With a close look at Erie's economic, entrepreneurial, and innovation ecosystems, the Leadership Academy informs mindful leaders of Erie's post-industrial landscape while exposing them to global ideas that can be applied to Erie County's overall developmental health and well-being.</w:t>
      </w:r>
    </w:p>
    <w:p w14:paraId="6053B925" w14:textId="7767A133" w:rsidR="00875AE0" w:rsidRPr="000E26D4" w:rsidRDefault="0030760F" w:rsidP="00BE1582">
      <w:pPr>
        <w:pStyle w:val="Heading1"/>
        <w:jc w:val="both"/>
      </w:pPr>
      <w:bookmarkStart w:id="5" w:name="_Toc2071164"/>
      <w:r w:rsidRPr="000E26D4">
        <w:lastRenderedPageBreak/>
        <w:t>Introduction</w:t>
      </w:r>
      <w:bookmarkEnd w:id="5"/>
    </w:p>
    <w:p w14:paraId="06F29B42" w14:textId="1F1E2962" w:rsidR="00875AE0" w:rsidRDefault="0030760F" w:rsidP="00BE1582">
      <w:pPr>
        <w:spacing w:line="480" w:lineRule="auto"/>
        <w:ind w:firstLine="720"/>
        <w:jc w:val="both"/>
        <w:rPr>
          <w:sz w:val="24"/>
          <w:szCs w:val="24"/>
        </w:rPr>
      </w:pPr>
      <w:r>
        <w:rPr>
          <w:sz w:val="24"/>
          <w:szCs w:val="24"/>
        </w:rPr>
        <w:t>Erie County is in crisis. Poverty rates exceed both the state and national average</w:t>
      </w:r>
      <w:r w:rsidR="002B1B40">
        <w:rPr>
          <w:sz w:val="24"/>
          <w:szCs w:val="24"/>
        </w:rPr>
        <w:t>s</w:t>
      </w:r>
      <w:r>
        <w:rPr>
          <w:sz w:val="24"/>
          <w:szCs w:val="24"/>
        </w:rPr>
        <w:t xml:space="preserve"> in a number of economic indicators, including unemployment, the number of people on public assistance; and it lags in important community development indicators such as public health and educational attainment. In the City of Erie, some of these indicators register at approximately twice the national average. </w:t>
      </w:r>
    </w:p>
    <w:p w14:paraId="4B240C00" w14:textId="77777777" w:rsidR="002B1B40" w:rsidRDefault="0030760F" w:rsidP="00BE1582">
      <w:pPr>
        <w:spacing w:line="480" w:lineRule="auto"/>
        <w:ind w:firstLine="720"/>
        <w:jc w:val="both"/>
        <w:rPr>
          <w:sz w:val="24"/>
          <w:szCs w:val="24"/>
        </w:rPr>
      </w:pPr>
      <w:r>
        <w:rPr>
          <w:sz w:val="24"/>
          <w:szCs w:val="24"/>
        </w:rPr>
        <w:t xml:space="preserve">A number of </w:t>
      </w:r>
      <w:r w:rsidR="002B1B40">
        <w:rPr>
          <w:sz w:val="24"/>
          <w:szCs w:val="24"/>
        </w:rPr>
        <w:t>local</w:t>
      </w:r>
      <w:r>
        <w:rPr>
          <w:sz w:val="24"/>
          <w:szCs w:val="24"/>
        </w:rPr>
        <w:t xml:space="preserve"> initiatives attempt to thwart the spread of poverty</w:t>
      </w:r>
      <w:r w:rsidR="002B1B40">
        <w:rPr>
          <w:sz w:val="24"/>
          <w:szCs w:val="24"/>
        </w:rPr>
        <w:t xml:space="preserve"> in Erie County. The United Way of Erie County </w:t>
      </w:r>
      <w:r>
        <w:rPr>
          <w:sz w:val="24"/>
          <w:szCs w:val="24"/>
        </w:rPr>
        <w:t>made its mission to “crush poverty.” Erie’s Public Schools implemented and continue</w:t>
      </w:r>
      <w:r w:rsidR="002B1B40">
        <w:rPr>
          <w:sz w:val="24"/>
          <w:szCs w:val="24"/>
        </w:rPr>
        <w:t>s</w:t>
      </w:r>
      <w:r>
        <w:rPr>
          <w:sz w:val="24"/>
          <w:szCs w:val="24"/>
        </w:rPr>
        <w:t xml:space="preserve"> to develop its community schools program throughout the district. Erie County government will initiate its first “Blue Zone” – a strategy to increase the collective public health of communities – in 2019 in Corry, Pa. and numerous social service and faith-based organizations continue to target inner-city neighborhoods and rural areas. </w:t>
      </w:r>
    </w:p>
    <w:p w14:paraId="243AEC26" w14:textId="40ED2667" w:rsidR="00875AE0" w:rsidRDefault="0030760F" w:rsidP="00BE1582">
      <w:pPr>
        <w:spacing w:line="480" w:lineRule="auto"/>
        <w:ind w:firstLine="720"/>
        <w:jc w:val="both"/>
        <w:rPr>
          <w:sz w:val="24"/>
          <w:szCs w:val="24"/>
        </w:rPr>
      </w:pPr>
      <w:r>
        <w:rPr>
          <w:sz w:val="24"/>
          <w:szCs w:val="24"/>
        </w:rPr>
        <w:t xml:space="preserve">In Erie County, efforts have been comprehensive. Yet, poverty persists. </w:t>
      </w:r>
    </w:p>
    <w:tbl>
      <w:tblPr>
        <w:tblpPr w:leftFromText="180" w:rightFromText="180" w:vertAnchor="text" w:horzAnchor="margin" w:tblpY="136"/>
        <w:tblW w:w="10165" w:type="dxa"/>
        <w:tblLayout w:type="fixed"/>
        <w:tblLook w:val="04A0" w:firstRow="1" w:lastRow="0" w:firstColumn="1" w:lastColumn="0" w:noHBand="0" w:noVBand="1"/>
      </w:tblPr>
      <w:tblGrid>
        <w:gridCol w:w="2605"/>
        <w:gridCol w:w="990"/>
        <w:gridCol w:w="810"/>
        <w:gridCol w:w="720"/>
        <w:gridCol w:w="720"/>
        <w:gridCol w:w="720"/>
        <w:gridCol w:w="720"/>
        <w:gridCol w:w="720"/>
        <w:gridCol w:w="720"/>
        <w:gridCol w:w="720"/>
        <w:gridCol w:w="720"/>
      </w:tblGrid>
      <w:tr w:rsidR="005A24AE" w:rsidRPr="00436BB7" w14:paraId="3985DAA5" w14:textId="77777777" w:rsidTr="005A24AE">
        <w:trPr>
          <w:trHeight w:val="255"/>
        </w:trPr>
        <w:tc>
          <w:tcPr>
            <w:tcW w:w="2605" w:type="dxa"/>
            <w:tcBorders>
              <w:top w:val="single" w:sz="4" w:space="0" w:color="auto"/>
              <w:left w:val="single" w:sz="4" w:space="0" w:color="auto"/>
              <w:bottom w:val="nil"/>
              <w:right w:val="single" w:sz="4" w:space="0" w:color="auto"/>
            </w:tcBorders>
            <w:shd w:val="clear" w:color="auto" w:fill="BFBFBF" w:themeFill="background1" w:themeFillShade="BF"/>
            <w:noWrap/>
            <w:vAlign w:val="bottom"/>
            <w:hideMark/>
          </w:tcPr>
          <w:p w14:paraId="39B712BF"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990" w:type="dxa"/>
            <w:tcBorders>
              <w:top w:val="single" w:sz="4" w:space="0" w:color="auto"/>
              <w:left w:val="nil"/>
              <w:bottom w:val="nil"/>
              <w:right w:val="single" w:sz="4" w:space="0" w:color="auto"/>
            </w:tcBorders>
            <w:shd w:val="clear" w:color="auto" w:fill="BFBFBF" w:themeFill="background1" w:themeFillShade="BF"/>
            <w:noWrap/>
            <w:vAlign w:val="bottom"/>
            <w:hideMark/>
          </w:tcPr>
          <w:p w14:paraId="3F56FA29"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6570" w:type="dxa"/>
            <w:gridSpan w:val="9"/>
            <w:vMerge w:val="restart"/>
            <w:tcBorders>
              <w:top w:val="single" w:sz="4" w:space="0" w:color="auto"/>
              <w:left w:val="single" w:sz="4" w:space="0" w:color="auto"/>
              <w:bottom w:val="single" w:sz="4" w:space="0" w:color="000000"/>
              <w:right w:val="single" w:sz="4" w:space="0" w:color="000000"/>
            </w:tcBorders>
            <w:shd w:val="clear" w:color="auto" w:fill="BFBFBF" w:themeFill="background1" w:themeFillShade="BF"/>
            <w:noWrap/>
            <w:vAlign w:val="center"/>
            <w:hideMark/>
          </w:tcPr>
          <w:p w14:paraId="06C7C965"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Related children under 18 years</w:t>
            </w:r>
          </w:p>
        </w:tc>
      </w:tr>
      <w:tr w:rsidR="005A24AE" w:rsidRPr="00436BB7" w14:paraId="4644A638" w14:textId="77777777" w:rsidTr="005A24AE">
        <w:trPr>
          <w:trHeight w:val="255"/>
        </w:trPr>
        <w:tc>
          <w:tcPr>
            <w:tcW w:w="2605" w:type="dxa"/>
            <w:tcBorders>
              <w:top w:val="nil"/>
              <w:left w:val="single" w:sz="4" w:space="0" w:color="auto"/>
              <w:bottom w:val="nil"/>
              <w:right w:val="single" w:sz="4" w:space="0" w:color="auto"/>
            </w:tcBorders>
            <w:shd w:val="clear" w:color="auto" w:fill="BFBFBF" w:themeFill="background1" w:themeFillShade="BF"/>
            <w:noWrap/>
            <w:vAlign w:val="bottom"/>
            <w:hideMark/>
          </w:tcPr>
          <w:p w14:paraId="5F21B332"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xml:space="preserve">    </w:t>
            </w:r>
          </w:p>
        </w:tc>
        <w:tc>
          <w:tcPr>
            <w:tcW w:w="990" w:type="dxa"/>
            <w:tcBorders>
              <w:top w:val="nil"/>
              <w:left w:val="nil"/>
              <w:bottom w:val="nil"/>
              <w:right w:val="single" w:sz="4" w:space="0" w:color="auto"/>
            </w:tcBorders>
            <w:shd w:val="clear" w:color="auto" w:fill="BFBFBF" w:themeFill="background1" w:themeFillShade="BF"/>
            <w:noWrap/>
            <w:vAlign w:val="bottom"/>
            <w:hideMark/>
          </w:tcPr>
          <w:p w14:paraId="2AE47B6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6570" w:type="dxa"/>
            <w:gridSpan w:val="9"/>
            <w:vMerge/>
            <w:tcBorders>
              <w:top w:val="nil"/>
              <w:left w:val="nil"/>
              <w:bottom w:val="nil"/>
              <w:right w:val="single" w:sz="4" w:space="0" w:color="auto"/>
            </w:tcBorders>
            <w:shd w:val="clear" w:color="auto" w:fill="BFBFBF" w:themeFill="background1" w:themeFillShade="BF"/>
            <w:vAlign w:val="center"/>
            <w:hideMark/>
          </w:tcPr>
          <w:p w14:paraId="1A5EEA06" w14:textId="77777777" w:rsidR="005A24AE" w:rsidRPr="00436BB7" w:rsidRDefault="005A24AE" w:rsidP="005A24AE">
            <w:pPr>
              <w:spacing w:line="240" w:lineRule="auto"/>
              <w:jc w:val="both"/>
              <w:rPr>
                <w:rFonts w:eastAsia="Times New Roman"/>
                <w:sz w:val="16"/>
                <w:szCs w:val="20"/>
              </w:rPr>
            </w:pPr>
          </w:p>
        </w:tc>
      </w:tr>
      <w:tr w:rsidR="005A24AE" w:rsidRPr="00436BB7" w14:paraId="21DE6FDE" w14:textId="77777777" w:rsidTr="005A24AE">
        <w:trPr>
          <w:trHeight w:val="255"/>
        </w:trPr>
        <w:tc>
          <w:tcPr>
            <w:tcW w:w="2605" w:type="dxa"/>
            <w:tcBorders>
              <w:top w:val="nil"/>
              <w:left w:val="single" w:sz="4" w:space="0" w:color="auto"/>
              <w:bottom w:val="nil"/>
              <w:right w:val="single" w:sz="4" w:space="0" w:color="auto"/>
            </w:tcBorders>
            <w:shd w:val="clear" w:color="auto" w:fill="BFBFBF" w:themeFill="background1" w:themeFillShade="BF"/>
            <w:noWrap/>
            <w:vAlign w:val="center"/>
            <w:hideMark/>
          </w:tcPr>
          <w:p w14:paraId="52A99B7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Size of family unit</w:t>
            </w:r>
          </w:p>
        </w:tc>
        <w:tc>
          <w:tcPr>
            <w:tcW w:w="990" w:type="dxa"/>
            <w:tcBorders>
              <w:top w:val="nil"/>
              <w:left w:val="nil"/>
              <w:bottom w:val="nil"/>
              <w:right w:val="single" w:sz="4" w:space="0" w:color="auto"/>
            </w:tcBorders>
            <w:shd w:val="clear" w:color="auto" w:fill="BFBFBF" w:themeFill="background1" w:themeFillShade="BF"/>
            <w:noWrap/>
            <w:vAlign w:val="bottom"/>
            <w:hideMark/>
          </w:tcPr>
          <w:p w14:paraId="4FBE1E5D"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Weighted</w:t>
            </w:r>
          </w:p>
        </w:tc>
        <w:tc>
          <w:tcPr>
            <w:tcW w:w="810" w:type="dxa"/>
            <w:vMerge w:val="restart"/>
            <w:tcBorders>
              <w:top w:val="nil"/>
              <w:left w:val="single" w:sz="4" w:space="0" w:color="auto"/>
              <w:bottom w:val="single" w:sz="4" w:space="0" w:color="000000"/>
              <w:right w:val="single" w:sz="4" w:space="0" w:color="auto"/>
            </w:tcBorders>
            <w:shd w:val="clear" w:color="auto" w:fill="BFBFBF" w:themeFill="background1" w:themeFillShade="BF"/>
            <w:noWrap/>
            <w:vAlign w:val="center"/>
            <w:hideMark/>
          </w:tcPr>
          <w:p w14:paraId="4B9FB279"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None</w:t>
            </w:r>
          </w:p>
        </w:tc>
        <w:tc>
          <w:tcPr>
            <w:tcW w:w="720" w:type="dxa"/>
            <w:vMerge w:val="restart"/>
            <w:tcBorders>
              <w:top w:val="nil"/>
              <w:left w:val="single" w:sz="4" w:space="0" w:color="auto"/>
              <w:bottom w:val="single" w:sz="4" w:space="0" w:color="000000"/>
              <w:right w:val="single" w:sz="4" w:space="0" w:color="auto"/>
            </w:tcBorders>
            <w:shd w:val="clear" w:color="auto" w:fill="BFBFBF" w:themeFill="background1" w:themeFillShade="BF"/>
            <w:noWrap/>
            <w:vAlign w:val="center"/>
            <w:hideMark/>
          </w:tcPr>
          <w:p w14:paraId="488E99E2"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One</w:t>
            </w:r>
          </w:p>
        </w:tc>
        <w:tc>
          <w:tcPr>
            <w:tcW w:w="720" w:type="dxa"/>
            <w:vMerge w:val="restart"/>
            <w:tcBorders>
              <w:top w:val="nil"/>
              <w:left w:val="single" w:sz="4" w:space="0" w:color="auto"/>
              <w:bottom w:val="single" w:sz="4" w:space="0" w:color="000000"/>
              <w:right w:val="single" w:sz="4" w:space="0" w:color="auto"/>
            </w:tcBorders>
            <w:shd w:val="clear" w:color="auto" w:fill="BFBFBF" w:themeFill="background1" w:themeFillShade="BF"/>
            <w:noWrap/>
            <w:vAlign w:val="center"/>
            <w:hideMark/>
          </w:tcPr>
          <w:p w14:paraId="21B24959"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Two</w:t>
            </w:r>
          </w:p>
        </w:tc>
        <w:tc>
          <w:tcPr>
            <w:tcW w:w="720" w:type="dxa"/>
            <w:vMerge w:val="restart"/>
            <w:tcBorders>
              <w:top w:val="nil"/>
              <w:left w:val="single" w:sz="4" w:space="0" w:color="auto"/>
              <w:bottom w:val="single" w:sz="4" w:space="0" w:color="000000"/>
              <w:right w:val="single" w:sz="4" w:space="0" w:color="auto"/>
            </w:tcBorders>
            <w:shd w:val="clear" w:color="auto" w:fill="BFBFBF" w:themeFill="background1" w:themeFillShade="BF"/>
            <w:noWrap/>
            <w:vAlign w:val="center"/>
            <w:hideMark/>
          </w:tcPr>
          <w:p w14:paraId="4FB4916E"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Three</w:t>
            </w:r>
          </w:p>
        </w:tc>
        <w:tc>
          <w:tcPr>
            <w:tcW w:w="720" w:type="dxa"/>
            <w:vMerge w:val="restart"/>
            <w:tcBorders>
              <w:top w:val="nil"/>
              <w:left w:val="single" w:sz="4" w:space="0" w:color="auto"/>
              <w:bottom w:val="single" w:sz="4" w:space="0" w:color="000000"/>
              <w:right w:val="single" w:sz="4" w:space="0" w:color="auto"/>
            </w:tcBorders>
            <w:shd w:val="clear" w:color="auto" w:fill="BFBFBF" w:themeFill="background1" w:themeFillShade="BF"/>
            <w:noWrap/>
            <w:vAlign w:val="center"/>
            <w:hideMark/>
          </w:tcPr>
          <w:p w14:paraId="5D3C085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Four</w:t>
            </w:r>
          </w:p>
        </w:tc>
        <w:tc>
          <w:tcPr>
            <w:tcW w:w="720" w:type="dxa"/>
            <w:vMerge w:val="restart"/>
            <w:tcBorders>
              <w:top w:val="nil"/>
              <w:left w:val="single" w:sz="4" w:space="0" w:color="auto"/>
              <w:bottom w:val="single" w:sz="4" w:space="0" w:color="000000"/>
              <w:right w:val="single" w:sz="4" w:space="0" w:color="auto"/>
            </w:tcBorders>
            <w:shd w:val="clear" w:color="auto" w:fill="BFBFBF" w:themeFill="background1" w:themeFillShade="BF"/>
            <w:noWrap/>
            <w:vAlign w:val="center"/>
            <w:hideMark/>
          </w:tcPr>
          <w:p w14:paraId="6318FA9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Five</w:t>
            </w:r>
          </w:p>
        </w:tc>
        <w:tc>
          <w:tcPr>
            <w:tcW w:w="720" w:type="dxa"/>
            <w:vMerge w:val="restart"/>
            <w:tcBorders>
              <w:top w:val="nil"/>
              <w:left w:val="single" w:sz="4" w:space="0" w:color="auto"/>
              <w:bottom w:val="single" w:sz="4" w:space="0" w:color="000000"/>
              <w:right w:val="single" w:sz="4" w:space="0" w:color="auto"/>
            </w:tcBorders>
            <w:shd w:val="clear" w:color="auto" w:fill="BFBFBF" w:themeFill="background1" w:themeFillShade="BF"/>
            <w:noWrap/>
            <w:vAlign w:val="center"/>
            <w:hideMark/>
          </w:tcPr>
          <w:p w14:paraId="5051B4BD"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Six</w:t>
            </w:r>
          </w:p>
        </w:tc>
        <w:tc>
          <w:tcPr>
            <w:tcW w:w="720" w:type="dxa"/>
            <w:vMerge w:val="restart"/>
            <w:tcBorders>
              <w:top w:val="nil"/>
              <w:left w:val="single" w:sz="4" w:space="0" w:color="auto"/>
              <w:bottom w:val="single" w:sz="4" w:space="0" w:color="000000"/>
              <w:right w:val="single" w:sz="4" w:space="0" w:color="auto"/>
            </w:tcBorders>
            <w:shd w:val="clear" w:color="auto" w:fill="BFBFBF" w:themeFill="background1" w:themeFillShade="BF"/>
            <w:noWrap/>
            <w:vAlign w:val="center"/>
            <w:hideMark/>
          </w:tcPr>
          <w:p w14:paraId="698FA09B"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Seven</w:t>
            </w:r>
          </w:p>
        </w:tc>
        <w:tc>
          <w:tcPr>
            <w:tcW w:w="720" w:type="dxa"/>
            <w:vMerge w:val="restart"/>
            <w:tcBorders>
              <w:top w:val="nil"/>
              <w:left w:val="single" w:sz="4" w:space="0" w:color="auto"/>
              <w:bottom w:val="single" w:sz="4" w:space="0" w:color="000000"/>
              <w:right w:val="single" w:sz="4" w:space="0" w:color="auto"/>
            </w:tcBorders>
            <w:shd w:val="clear" w:color="auto" w:fill="BFBFBF" w:themeFill="background1" w:themeFillShade="BF"/>
            <w:vAlign w:val="center"/>
            <w:hideMark/>
          </w:tcPr>
          <w:p w14:paraId="4611545E"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Eight or more</w:t>
            </w:r>
          </w:p>
        </w:tc>
      </w:tr>
      <w:tr w:rsidR="005A24AE" w:rsidRPr="00436BB7" w14:paraId="5A4F6A13" w14:textId="77777777" w:rsidTr="005A24AE">
        <w:trPr>
          <w:trHeight w:val="255"/>
        </w:trPr>
        <w:tc>
          <w:tcPr>
            <w:tcW w:w="2605" w:type="dxa"/>
            <w:tcBorders>
              <w:top w:val="nil"/>
              <w:left w:val="single" w:sz="4" w:space="0" w:color="auto"/>
              <w:bottom w:val="nil"/>
              <w:right w:val="single" w:sz="4" w:space="0" w:color="auto"/>
            </w:tcBorders>
            <w:shd w:val="clear" w:color="auto" w:fill="BFBFBF" w:themeFill="background1" w:themeFillShade="BF"/>
            <w:noWrap/>
            <w:vAlign w:val="bottom"/>
            <w:hideMark/>
          </w:tcPr>
          <w:p w14:paraId="6D7669B1"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990" w:type="dxa"/>
            <w:tcBorders>
              <w:top w:val="nil"/>
              <w:left w:val="nil"/>
              <w:bottom w:val="nil"/>
              <w:right w:val="single" w:sz="4" w:space="0" w:color="auto"/>
            </w:tcBorders>
            <w:shd w:val="clear" w:color="auto" w:fill="BFBFBF" w:themeFill="background1" w:themeFillShade="BF"/>
            <w:noWrap/>
            <w:vAlign w:val="bottom"/>
            <w:hideMark/>
          </w:tcPr>
          <w:p w14:paraId="72C1A78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average</w:t>
            </w:r>
          </w:p>
        </w:tc>
        <w:tc>
          <w:tcPr>
            <w:tcW w:w="810" w:type="dxa"/>
            <w:vMerge/>
            <w:tcBorders>
              <w:top w:val="nil"/>
              <w:left w:val="single" w:sz="4" w:space="0" w:color="auto"/>
              <w:bottom w:val="single" w:sz="4" w:space="0" w:color="000000"/>
              <w:right w:val="single" w:sz="4" w:space="0" w:color="auto"/>
            </w:tcBorders>
            <w:vAlign w:val="center"/>
            <w:hideMark/>
          </w:tcPr>
          <w:p w14:paraId="0A44EC8B" w14:textId="77777777" w:rsidR="005A24AE" w:rsidRPr="00436BB7" w:rsidRDefault="005A24AE" w:rsidP="005A24AE">
            <w:pPr>
              <w:spacing w:line="240" w:lineRule="auto"/>
              <w:jc w:val="both"/>
              <w:rPr>
                <w:rFonts w:eastAsia="Times New Roman"/>
                <w:sz w:val="16"/>
                <w:szCs w:val="20"/>
              </w:rPr>
            </w:pPr>
          </w:p>
        </w:tc>
        <w:tc>
          <w:tcPr>
            <w:tcW w:w="720" w:type="dxa"/>
            <w:vMerge/>
            <w:tcBorders>
              <w:top w:val="nil"/>
              <w:left w:val="single" w:sz="4" w:space="0" w:color="auto"/>
              <w:bottom w:val="single" w:sz="4" w:space="0" w:color="000000"/>
              <w:right w:val="single" w:sz="4" w:space="0" w:color="auto"/>
            </w:tcBorders>
            <w:vAlign w:val="center"/>
            <w:hideMark/>
          </w:tcPr>
          <w:p w14:paraId="113345C6" w14:textId="77777777" w:rsidR="005A24AE" w:rsidRPr="00436BB7" w:rsidRDefault="005A24AE" w:rsidP="005A24AE">
            <w:pPr>
              <w:spacing w:line="240" w:lineRule="auto"/>
              <w:jc w:val="both"/>
              <w:rPr>
                <w:rFonts w:eastAsia="Times New Roman"/>
                <w:sz w:val="16"/>
                <w:szCs w:val="20"/>
              </w:rPr>
            </w:pPr>
          </w:p>
        </w:tc>
        <w:tc>
          <w:tcPr>
            <w:tcW w:w="720" w:type="dxa"/>
            <w:vMerge/>
            <w:tcBorders>
              <w:top w:val="nil"/>
              <w:left w:val="single" w:sz="4" w:space="0" w:color="auto"/>
              <w:bottom w:val="single" w:sz="4" w:space="0" w:color="000000"/>
              <w:right w:val="single" w:sz="4" w:space="0" w:color="auto"/>
            </w:tcBorders>
            <w:vAlign w:val="center"/>
            <w:hideMark/>
          </w:tcPr>
          <w:p w14:paraId="77087606" w14:textId="77777777" w:rsidR="005A24AE" w:rsidRPr="00436BB7" w:rsidRDefault="005A24AE" w:rsidP="005A24AE">
            <w:pPr>
              <w:spacing w:line="240" w:lineRule="auto"/>
              <w:jc w:val="both"/>
              <w:rPr>
                <w:rFonts w:eastAsia="Times New Roman"/>
                <w:sz w:val="16"/>
                <w:szCs w:val="20"/>
              </w:rPr>
            </w:pPr>
          </w:p>
        </w:tc>
        <w:tc>
          <w:tcPr>
            <w:tcW w:w="720" w:type="dxa"/>
            <w:vMerge/>
            <w:tcBorders>
              <w:top w:val="nil"/>
              <w:left w:val="single" w:sz="4" w:space="0" w:color="auto"/>
              <w:bottom w:val="single" w:sz="4" w:space="0" w:color="000000"/>
              <w:right w:val="single" w:sz="4" w:space="0" w:color="auto"/>
            </w:tcBorders>
            <w:vAlign w:val="center"/>
            <w:hideMark/>
          </w:tcPr>
          <w:p w14:paraId="1AA4ADC2" w14:textId="77777777" w:rsidR="005A24AE" w:rsidRPr="00436BB7" w:rsidRDefault="005A24AE" w:rsidP="005A24AE">
            <w:pPr>
              <w:spacing w:line="240" w:lineRule="auto"/>
              <w:jc w:val="both"/>
              <w:rPr>
                <w:rFonts w:eastAsia="Times New Roman"/>
                <w:sz w:val="16"/>
                <w:szCs w:val="20"/>
              </w:rPr>
            </w:pPr>
          </w:p>
        </w:tc>
        <w:tc>
          <w:tcPr>
            <w:tcW w:w="720" w:type="dxa"/>
            <w:vMerge/>
            <w:tcBorders>
              <w:top w:val="nil"/>
              <w:left w:val="single" w:sz="4" w:space="0" w:color="auto"/>
              <w:bottom w:val="single" w:sz="4" w:space="0" w:color="000000"/>
              <w:right w:val="single" w:sz="4" w:space="0" w:color="auto"/>
            </w:tcBorders>
            <w:vAlign w:val="center"/>
            <w:hideMark/>
          </w:tcPr>
          <w:p w14:paraId="3AAA9C68" w14:textId="77777777" w:rsidR="005A24AE" w:rsidRPr="00436BB7" w:rsidRDefault="005A24AE" w:rsidP="005A24AE">
            <w:pPr>
              <w:spacing w:line="240" w:lineRule="auto"/>
              <w:jc w:val="both"/>
              <w:rPr>
                <w:rFonts w:eastAsia="Times New Roman"/>
                <w:sz w:val="16"/>
                <w:szCs w:val="20"/>
              </w:rPr>
            </w:pPr>
          </w:p>
        </w:tc>
        <w:tc>
          <w:tcPr>
            <w:tcW w:w="720" w:type="dxa"/>
            <w:vMerge/>
            <w:tcBorders>
              <w:top w:val="nil"/>
              <w:left w:val="single" w:sz="4" w:space="0" w:color="auto"/>
              <w:bottom w:val="single" w:sz="4" w:space="0" w:color="000000"/>
              <w:right w:val="single" w:sz="4" w:space="0" w:color="auto"/>
            </w:tcBorders>
            <w:vAlign w:val="center"/>
            <w:hideMark/>
          </w:tcPr>
          <w:p w14:paraId="3E3F0CB6" w14:textId="77777777" w:rsidR="005A24AE" w:rsidRPr="00436BB7" w:rsidRDefault="005A24AE" w:rsidP="005A24AE">
            <w:pPr>
              <w:spacing w:line="240" w:lineRule="auto"/>
              <w:jc w:val="both"/>
              <w:rPr>
                <w:rFonts w:eastAsia="Times New Roman"/>
                <w:sz w:val="16"/>
                <w:szCs w:val="20"/>
              </w:rPr>
            </w:pPr>
          </w:p>
        </w:tc>
        <w:tc>
          <w:tcPr>
            <w:tcW w:w="720" w:type="dxa"/>
            <w:vMerge/>
            <w:tcBorders>
              <w:top w:val="nil"/>
              <w:left w:val="single" w:sz="4" w:space="0" w:color="auto"/>
              <w:bottom w:val="single" w:sz="4" w:space="0" w:color="000000"/>
              <w:right w:val="single" w:sz="4" w:space="0" w:color="auto"/>
            </w:tcBorders>
            <w:vAlign w:val="center"/>
            <w:hideMark/>
          </w:tcPr>
          <w:p w14:paraId="13D76E2C" w14:textId="77777777" w:rsidR="005A24AE" w:rsidRPr="00436BB7" w:rsidRDefault="005A24AE" w:rsidP="005A24AE">
            <w:pPr>
              <w:spacing w:line="240" w:lineRule="auto"/>
              <w:jc w:val="both"/>
              <w:rPr>
                <w:rFonts w:eastAsia="Times New Roman"/>
                <w:sz w:val="16"/>
                <w:szCs w:val="20"/>
              </w:rPr>
            </w:pPr>
          </w:p>
        </w:tc>
        <w:tc>
          <w:tcPr>
            <w:tcW w:w="720" w:type="dxa"/>
            <w:vMerge/>
            <w:tcBorders>
              <w:top w:val="nil"/>
              <w:left w:val="single" w:sz="4" w:space="0" w:color="auto"/>
              <w:bottom w:val="single" w:sz="4" w:space="0" w:color="000000"/>
              <w:right w:val="single" w:sz="4" w:space="0" w:color="auto"/>
            </w:tcBorders>
            <w:vAlign w:val="center"/>
            <w:hideMark/>
          </w:tcPr>
          <w:p w14:paraId="4AAA4F79" w14:textId="77777777" w:rsidR="005A24AE" w:rsidRPr="00436BB7" w:rsidRDefault="005A24AE" w:rsidP="005A24AE">
            <w:pPr>
              <w:spacing w:line="240" w:lineRule="auto"/>
              <w:jc w:val="both"/>
              <w:rPr>
                <w:rFonts w:eastAsia="Times New Roman"/>
                <w:sz w:val="16"/>
                <w:szCs w:val="20"/>
              </w:rPr>
            </w:pPr>
          </w:p>
        </w:tc>
        <w:tc>
          <w:tcPr>
            <w:tcW w:w="720" w:type="dxa"/>
            <w:vMerge/>
            <w:tcBorders>
              <w:top w:val="nil"/>
              <w:left w:val="single" w:sz="4" w:space="0" w:color="auto"/>
              <w:bottom w:val="single" w:sz="4" w:space="0" w:color="000000"/>
              <w:right w:val="single" w:sz="4" w:space="0" w:color="auto"/>
            </w:tcBorders>
            <w:vAlign w:val="center"/>
            <w:hideMark/>
          </w:tcPr>
          <w:p w14:paraId="02B7A55C" w14:textId="77777777" w:rsidR="005A24AE" w:rsidRPr="00436BB7" w:rsidRDefault="005A24AE" w:rsidP="005A24AE">
            <w:pPr>
              <w:spacing w:line="240" w:lineRule="auto"/>
              <w:jc w:val="both"/>
              <w:rPr>
                <w:rFonts w:eastAsia="Times New Roman"/>
                <w:sz w:val="16"/>
                <w:szCs w:val="20"/>
              </w:rPr>
            </w:pPr>
          </w:p>
        </w:tc>
      </w:tr>
      <w:tr w:rsidR="005A24AE" w:rsidRPr="00436BB7" w14:paraId="45C5EE6C" w14:textId="77777777" w:rsidTr="005A24AE">
        <w:trPr>
          <w:trHeight w:val="255"/>
        </w:trPr>
        <w:tc>
          <w:tcPr>
            <w:tcW w:w="2605"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33A548D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990" w:type="dxa"/>
            <w:tcBorders>
              <w:top w:val="nil"/>
              <w:left w:val="nil"/>
              <w:bottom w:val="single" w:sz="4" w:space="0" w:color="auto"/>
              <w:right w:val="single" w:sz="4" w:space="0" w:color="auto"/>
            </w:tcBorders>
            <w:shd w:val="clear" w:color="auto" w:fill="BFBFBF" w:themeFill="background1" w:themeFillShade="BF"/>
            <w:noWrap/>
            <w:vAlign w:val="bottom"/>
            <w:hideMark/>
          </w:tcPr>
          <w:p w14:paraId="66E7A309"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thresholds</w:t>
            </w:r>
          </w:p>
        </w:tc>
        <w:tc>
          <w:tcPr>
            <w:tcW w:w="810" w:type="dxa"/>
            <w:vMerge/>
            <w:tcBorders>
              <w:top w:val="nil"/>
              <w:left w:val="single" w:sz="4" w:space="0" w:color="auto"/>
              <w:bottom w:val="single" w:sz="4" w:space="0" w:color="000000"/>
              <w:right w:val="single" w:sz="4" w:space="0" w:color="auto"/>
            </w:tcBorders>
            <w:vAlign w:val="center"/>
            <w:hideMark/>
          </w:tcPr>
          <w:p w14:paraId="5F668F0C" w14:textId="77777777" w:rsidR="005A24AE" w:rsidRPr="00436BB7" w:rsidRDefault="005A24AE" w:rsidP="005A24AE">
            <w:pPr>
              <w:spacing w:line="240" w:lineRule="auto"/>
              <w:jc w:val="both"/>
              <w:rPr>
                <w:rFonts w:eastAsia="Times New Roman"/>
                <w:sz w:val="16"/>
                <w:szCs w:val="20"/>
              </w:rPr>
            </w:pPr>
          </w:p>
        </w:tc>
        <w:tc>
          <w:tcPr>
            <w:tcW w:w="720" w:type="dxa"/>
            <w:vMerge/>
            <w:tcBorders>
              <w:top w:val="nil"/>
              <w:left w:val="single" w:sz="4" w:space="0" w:color="auto"/>
              <w:bottom w:val="single" w:sz="4" w:space="0" w:color="000000"/>
              <w:right w:val="single" w:sz="4" w:space="0" w:color="auto"/>
            </w:tcBorders>
            <w:vAlign w:val="center"/>
            <w:hideMark/>
          </w:tcPr>
          <w:p w14:paraId="7C8AA615" w14:textId="77777777" w:rsidR="005A24AE" w:rsidRPr="00436BB7" w:rsidRDefault="005A24AE" w:rsidP="005A24AE">
            <w:pPr>
              <w:spacing w:line="240" w:lineRule="auto"/>
              <w:jc w:val="both"/>
              <w:rPr>
                <w:rFonts w:eastAsia="Times New Roman"/>
                <w:sz w:val="16"/>
                <w:szCs w:val="20"/>
              </w:rPr>
            </w:pPr>
          </w:p>
        </w:tc>
        <w:tc>
          <w:tcPr>
            <w:tcW w:w="720" w:type="dxa"/>
            <w:vMerge/>
            <w:tcBorders>
              <w:top w:val="nil"/>
              <w:left w:val="single" w:sz="4" w:space="0" w:color="auto"/>
              <w:bottom w:val="single" w:sz="4" w:space="0" w:color="000000"/>
              <w:right w:val="single" w:sz="4" w:space="0" w:color="auto"/>
            </w:tcBorders>
            <w:vAlign w:val="center"/>
            <w:hideMark/>
          </w:tcPr>
          <w:p w14:paraId="6E1274F4" w14:textId="77777777" w:rsidR="005A24AE" w:rsidRPr="00436BB7" w:rsidRDefault="005A24AE" w:rsidP="005A24AE">
            <w:pPr>
              <w:spacing w:line="240" w:lineRule="auto"/>
              <w:jc w:val="both"/>
              <w:rPr>
                <w:rFonts w:eastAsia="Times New Roman"/>
                <w:sz w:val="16"/>
                <w:szCs w:val="20"/>
              </w:rPr>
            </w:pPr>
          </w:p>
        </w:tc>
        <w:tc>
          <w:tcPr>
            <w:tcW w:w="720" w:type="dxa"/>
            <w:vMerge/>
            <w:tcBorders>
              <w:top w:val="nil"/>
              <w:left w:val="single" w:sz="4" w:space="0" w:color="auto"/>
              <w:bottom w:val="single" w:sz="4" w:space="0" w:color="000000"/>
              <w:right w:val="single" w:sz="4" w:space="0" w:color="auto"/>
            </w:tcBorders>
            <w:vAlign w:val="center"/>
            <w:hideMark/>
          </w:tcPr>
          <w:p w14:paraId="551DA242" w14:textId="77777777" w:rsidR="005A24AE" w:rsidRPr="00436BB7" w:rsidRDefault="005A24AE" w:rsidP="005A24AE">
            <w:pPr>
              <w:spacing w:line="240" w:lineRule="auto"/>
              <w:jc w:val="both"/>
              <w:rPr>
                <w:rFonts w:eastAsia="Times New Roman"/>
                <w:sz w:val="16"/>
                <w:szCs w:val="20"/>
              </w:rPr>
            </w:pPr>
          </w:p>
        </w:tc>
        <w:tc>
          <w:tcPr>
            <w:tcW w:w="720" w:type="dxa"/>
            <w:vMerge/>
            <w:tcBorders>
              <w:top w:val="nil"/>
              <w:left w:val="single" w:sz="4" w:space="0" w:color="auto"/>
              <w:bottom w:val="single" w:sz="4" w:space="0" w:color="000000"/>
              <w:right w:val="single" w:sz="4" w:space="0" w:color="auto"/>
            </w:tcBorders>
            <w:vAlign w:val="center"/>
            <w:hideMark/>
          </w:tcPr>
          <w:p w14:paraId="6CE6B449" w14:textId="77777777" w:rsidR="005A24AE" w:rsidRPr="00436BB7" w:rsidRDefault="005A24AE" w:rsidP="005A24AE">
            <w:pPr>
              <w:spacing w:line="240" w:lineRule="auto"/>
              <w:jc w:val="both"/>
              <w:rPr>
                <w:rFonts w:eastAsia="Times New Roman"/>
                <w:sz w:val="16"/>
                <w:szCs w:val="20"/>
              </w:rPr>
            </w:pPr>
          </w:p>
        </w:tc>
        <w:tc>
          <w:tcPr>
            <w:tcW w:w="720" w:type="dxa"/>
            <w:vMerge/>
            <w:tcBorders>
              <w:top w:val="nil"/>
              <w:left w:val="single" w:sz="4" w:space="0" w:color="auto"/>
              <w:bottom w:val="single" w:sz="4" w:space="0" w:color="000000"/>
              <w:right w:val="single" w:sz="4" w:space="0" w:color="auto"/>
            </w:tcBorders>
            <w:vAlign w:val="center"/>
            <w:hideMark/>
          </w:tcPr>
          <w:p w14:paraId="699F4D74" w14:textId="77777777" w:rsidR="005A24AE" w:rsidRPr="00436BB7" w:rsidRDefault="005A24AE" w:rsidP="005A24AE">
            <w:pPr>
              <w:spacing w:line="240" w:lineRule="auto"/>
              <w:jc w:val="both"/>
              <w:rPr>
                <w:rFonts w:eastAsia="Times New Roman"/>
                <w:sz w:val="16"/>
                <w:szCs w:val="20"/>
              </w:rPr>
            </w:pPr>
          </w:p>
        </w:tc>
        <w:tc>
          <w:tcPr>
            <w:tcW w:w="720" w:type="dxa"/>
            <w:vMerge/>
            <w:tcBorders>
              <w:top w:val="nil"/>
              <w:left w:val="single" w:sz="4" w:space="0" w:color="auto"/>
              <w:bottom w:val="single" w:sz="4" w:space="0" w:color="000000"/>
              <w:right w:val="single" w:sz="4" w:space="0" w:color="auto"/>
            </w:tcBorders>
            <w:vAlign w:val="center"/>
            <w:hideMark/>
          </w:tcPr>
          <w:p w14:paraId="1F6B3B93" w14:textId="77777777" w:rsidR="005A24AE" w:rsidRPr="00436BB7" w:rsidRDefault="005A24AE" w:rsidP="005A24AE">
            <w:pPr>
              <w:spacing w:line="240" w:lineRule="auto"/>
              <w:jc w:val="both"/>
              <w:rPr>
                <w:rFonts w:eastAsia="Times New Roman"/>
                <w:sz w:val="16"/>
                <w:szCs w:val="20"/>
              </w:rPr>
            </w:pPr>
          </w:p>
        </w:tc>
        <w:tc>
          <w:tcPr>
            <w:tcW w:w="720" w:type="dxa"/>
            <w:vMerge/>
            <w:tcBorders>
              <w:top w:val="nil"/>
              <w:left w:val="single" w:sz="4" w:space="0" w:color="auto"/>
              <w:bottom w:val="single" w:sz="4" w:space="0" w:color="000000"/>
              <w:right w:val="single" w:sz="4" w:space="0" w:color="auto"/>
            </w:tcBorders>
            <w:vAlign w:val="center"/>
            <w:hideMark/>
          </w:tcPr>
          <w:p w14:paraId="6FD94779" w14:textId="77777777" w:rsidR="005A24AE" w:rsidRPr="00436BB7" w:rsidRDefault="005A24AE" w:rsidP="005A24AE">
            <w:pPr>
              <w:spacing w:line="240" w:lineRule="auto"/>
              <w:jc w:val="both"/>
              <w:rPr>
                <w:rFonts w:eastAsia="Times New Roman"/>
                <w:sz w:val="16"/>
                <w:szCs w:val="20"/>
              </w:rPr>
            </w:pPr>
          </w:p>
        </w:tc>
        <w:tc>
          <w:tcPr>
            <w:tcW w:w="720" w:type="dxa"/>
            <w:vMerge/>
            <w:tcBorders>
              <w:top w:val="nil"/>
              <w:left w:val="single" w:sz="4" w:space="0" w:color="auto"/>
              <w:bottom w:val="single" w:sz="4" w:space="0" w:color="000000"/>
              <w:right w:val="single" w:sz="4" w:space="0" w:color="auto"/>
            </w:tcBorders>
            <w:vAlign w:val="center"/>
            <w:hideMark/>
          </w:tcPr>
          <w:p w14:paraId="7D97DB53" w14:textId="77777777" w:rsidR="005A24AE" w:rsidRPr="00436BB7" w:rsidRDefault="005A24AE" w:rsidP="005A24AE">
            <w:pPr>
              <w:spacing w:line="240" w:lineRule="auto"/>
              <w:jc w:val="both"/>
              <w:rPr>
                <w:rFonts w:eastAsia="Times New Roman"/>
                <w:sz w:val="16"/>
                <w:szCs w:val="20"/>
              </w:rPr>
            </w:pPr>
          </w:p>
        </w:tc>
      </w:tr>
      <w:tr w:rsidR="005A24AE" w:rsidRPr="00436BB7" w14:paraId="1E47A359" w14:textId="77777777" w:rsidTr="005A24AE">
        <w:trPr>
          <w:trHeight w:val="255"/>
        </w:trPr>
        <w:tc>
          <w:tcPr>
            <w:tcW w:w="2605" w:type="dxa"/>
            <w:tcBorders>
              <w:top w:val="nil"/>
              <w:left w:val="single" w:sz="4" w:space="0" w:color="auto"/>
              <w:bottom w:val="nil"/>
              <w:right w:val="single" w:sz="4" w:space="0" w:color="auto"/>
            </w:tcBorders>
            <w:shd w:val="clear" w:color="auto" w:fill="auto"/>
            <w:noWrap/>
            <w:vAlign w:val="bottom"/>
            <w:hideMark/>
          </w:tcPr>
          <w:p w14:paraId="5558750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990" w:type="dxa"/>
            <w:tcBorders>
              <w:top w:val="nil"/>
              <w:left w:val="nil"/>
              <w:bottom w:val="nil"/>
              <w:right w:val="single" w:sz="4" w:space="0" w:color="auto"/>
            </w:tcBorders>
            <w:shd w:val="clear" w:color="auto" w:fill="auto"/>
            <w:noWrap/>
            <w:vAlign w:val="bottom"/>
            <w:hideMark/>
          </w:tcPr>
          <w:p w14:paraId="3D8E9EE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810" w:type="dxa"/>
            <w:tcBorders>
              <w:top w:val="nil"/>
              <w:left w:val="nil"/>
              <w:bottom w:val="nil"/>
              <w:right w:val="single" w:sz="4" w:space="0" w:color="auto"/>
            </w:tcBorders>
            <w:shd w:val="clear" w:color="auto" w:fill="auto"/>
            <w:noWrap/>
            <w:vAlign w:val="bottom"/>
            <w:hideMark/>
          </w:tcPr>
          <w:p w14:paraId="2372EC72"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0AE593CE"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2463F6C4"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29FE8822"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24B94C6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73B4F344"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7FE56E76"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1FCBA15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61F8BBC0"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r>
      <w:tr w:rsidR="005A24AE" w:rsidRPr="00436BB7" w14:paraId="0A51C62A" w14:textId="77777777" w:rsidTr="005A24AE">
        <w:trPr>
          <w:trHeight w:val="255"/>
        </w:trPr>
        <w:tc>
          <w:tcPr>
            <w:tcW w:w="2605" w:type="dxa"/>
            <w:tcBorders>
              <w:top w:val="nil"/>
              <w:left w:val="single" w:sz="4" w:space="0" w:color="auto"/>
              <w:bottom w:val="nil"/>
              <w:right w:val="single" w:sz="4" w:space="0" w:color="auto"/>
            </w:tcBorders>
            <w:shd w:val="clear" w:color="auto" w:fill="auto"/>
            <w:noWrap/>
            <w:vAlign w:val="bottom"/>
            <w:hideMark/>
          </w:tcPr>
          <w:p w14:paraId="3D5244B4"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One person (unrelated individual):</w:t>
            </w:r>
          </w:p>
        </w:tc>
        <w:tc>
          <w:tcPr>
            <w:tcW w:w="990" w:type="dxa"/>
            <w:tcBorders>
              <w:top w:val="nil"/>
              <w:left w:val="nil"/>
              <w:bottom w:val="nil"/>
              <w:right w:val="single" w:sz="4" w:space="0" w:color="auto"/>
            </w:tcBorders>
            <w:shd w:val="clear" w:color="auto" w:fill="auto"/>
            <w:noWrap/>
            <w:vAlign w:val="bottom"/>
            <w:hideMark/>
          </w:tcPr>
          <w:p w14:paraId="18229026"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12,488</w:t>
            </w:r>
          </w:p>
        </w:tc>
        <w:tc>
          <w:tcPr>
            <w:tcW w:w="810" w:type="dxa"/>
            <w:tcBorders>
              <w:top w:val="nil"/>
              <w:left w:val="nil"/>
              <w:bottom w:val="nil"/>
              <w:right w:val="single" w:sz="4" w:space="0" w:color="auto"/>
            </w:tcBorders>
            <w:shd w:val="clear" w:color="auto" w:fill="auto"/>
            <w:noWrap/>
            <w:vAlign w:val="bottom"/>
            <w:hideMark/>
          </w:tcPr>
          <w:p w14:paraId="0100C4B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15878231"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0A9A3FE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5A919B4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1EFED0A5"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3096FDA5"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2B8D632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6A21C28E"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2C31B74D"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r>
      <w:tr w:rsidR="005A24AE" w:rsidRPr="00436BB7" w14:paraId="6ECD16C2" w14:textId="77777777" w:rsidTr="005A24AE">
        <w:trPr>
          <w:trHeight w:val="255"/>
        </w:trPr>
        <w:tc>
          <w:tcPr>
            <w:tcW w:w="2605" w:type="dxa"/>
            <w:tcBorders>
              <w:top w:val="nil"/>
              <w:left w:val="single" w:sz="4" w:space="0" w:color="auto"/>
              <w:bottom w:val="nil"/>
              <w:right w:val="single" w:sz="4" w:space="0" w:color="auto"/>
            </w:tcBorders>
            <w:shd w:val="clear" w:color="auto" w:fill="auto"/>
            <w:noWrap/>
            <w:vAlign w:val="bottom"/>
            <w:hideMark/>
          </w:tcPr>
          <w:p w14:paraId="7E2BEDC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xml:space="preserve">  Under age 65</w:t>
            </w:r>
          </w:p>
        </w:tc>
        <w:tc>
          <w:tcPr>
            <w:tcW w:w="990" w:type="dxa"/>
            <w:tcBorders>
              <w:top w:val="nil"/>
              <w:left w:val="nil"/>
              <w:bottom w:val="nil"/>
              <w:right w:val="single" w:sz="4" w:space="0" w:color="auto"/>
            </w:tcBorders>
            <w:shd w:val="clear" w:color="auto" w:fill="auto"/>
            <w:noWrap/>
            <w:vAlign w:val="bottom"/>
            <w:hideMark/>
          </w:tcPr>
          <w:p w14:paraId="764DF82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12,752</w:t>
            </w:r>
          </w:p>
        </w:tc>
        <w:tc>
          <w:tcPr>
            <w:tcW w:w="810" w:type="dxa"/>
            <w:tcBorders>
              <w:top w:val="nil"/>
              <w:left w:val="nil"/>
              <w:bottom w:val="nil"/>
              <w:right w:val="single" w:sz="4" w:space="0" w:color="auto"/>
            </w:tcBorders>
            <w:shd w:val="clear" w:color="auto" w:fill="auto"/>
            <w:noWrap/>
            <w:vAlign w:val="bottom"/>
            <w:hideMark/>
          </w:tcPr>
          <w:p w14:paraId="283602F4"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12,752</w:t>
            </w:r>
          </w:p>
        </w:tc>
        <w:tc>
          <w:tcPr>
            <w:tcW w:w="720" w:type="dxa"/>
            <w:tcBorders>
              <w:top w:val="nil"/>
              <w:left w:val="nil"/>
              <w:bottom w:val="nil"/>
              <w:right w:val="single" w:sz="4" w:space="0" w:color="auto"/>
            </w:tcBorders>
            <w:shd w:val="clear" w:color="auto" w:fill="auto"/>
            <w:noWrap/>
            <w:vAlign w:val="bottom"/>
            <w:hideMark/>
          </w:tcPr>
          <w:p w14:paraId="3B1C1E30"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40BEDF3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758641A1"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3A90B8F9"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5D14E91E"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06401ABD"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644E7B4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31DC62F5"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r>
      <w:tr w:rsidR="005A24AE" w:rsidRPr="00436BB7" w14:paraId="1A3730F7" w14:textId="77777777" w:rsidTr="005A24AE">
        <w:trPr>
          <w:trHeight w:val="255"/>
        </w:trPr>
        <w:tc>
          <w:tcPr>
            <w:tcW w:w="2605" w:type="dxa"/>
            <w:tcBorders>
              <w:top w:val="nil"/>
              <w:left w:val="single" w:sz="4" w:space="0" w:color="auto"/>
              <w:bottom w:val="nil"/>
              <w:right w:val="single" w:sz="4" w:space="0" w:color="auto"/>
            </w:tcBorders>
            <w:shd w:val="clear" w:color="auto" w:fill="auto"/>
            <w:noWrap/>
            <w:vAlign w:val="bottom"/>
            <w:hideMark/>
          </w:tcPr>
          <w:p w14:paraId="4CEF14CD"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xml:space="preserve">  Aged 65 and older</w:t>
            </w:r>
          </w:p>
        </w:tc>
        <w:tc>
          <w:tcPr>
            <w:tcW w:w="990" w:type="dxa"/>
            <w:tcBorders>
              <w:top w:val="nil"/>
              <w:left w:val="nil"/>
              <w:bottom w:val="nil"/>
              <w:right w:val="single" w:sz="4" w:space="0" w:color="auto"/>
            </w:tcBorders>
            <w:shd w:val="clear" w:color="auto" w:fill="auto"/>
            <w:noWrap/>
            <w:vAlign w:val="bottom"/>
            <w:hideMark/>
          </w:tcPr>
          <w:p w14:paraId="0AFDCDEC"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11,756</w:t>
            </w:r>
          </w:p>
        </w:tc>
        <w:tc>
          <w:tcPr>
            <w:tcW w:w="810" w:type="dxa"/>
            <w:tcBorders>
              <w:top w:val="nil"/>
              <w:left w:val="nil"/>
              <w:bottom w:val="nil"/>
              <w:right w:val="single" w:sz="4" w:space="0" w:color="auto"/>
            </w:tcBorders>
            <w:shd w:val="clear" w:color="auto" w:fill="auto"/>
            <w:noWrap/>
            <w:vAlign w:val="bottom"/>
            <w:hideMark/>
          </w:tcPr>
          <w:p w14:paraId="45D19B3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11,756</w:t>
            </w:r>
          </w:p>
        </w:tc>
        <w:tc>
          <w:tcPr>
            <w:tcW w:w="720" w:type="dxa"/>
            <w:tcBorders>
              <w:top w:val="nil"/>
              <w:left w:val="nil"/>
              <w:bottom w:val="nil"/>
              <w:right w:val="single" w:sz="4" w:space="0" w:color="auto"/>
            </w:tcBorders>
            <w:shd w:val="clear" w:color="auto" w:fill="auto"/>
            <w:noWrap/>
            <w:vAlign w:val="bottom"/>
            <w:hideMark/>
          </w:tcPr>
          <w:p w14:paraId="153C8DEF"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4F1DD474"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466C3CAF"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4160D78C"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3B39E4C2"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3709CA95"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0DAD8362"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5496047E"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r>
      <w:tr w:rsidR="005A24AE" w:rsidRPr="00436BB7" w14:paraId="43DDEC72" w14:textId="77777777" w:rsidTr="005A24AE">
        <w:trPr>
          <w:trHeight w:val="255"/>
        </w:trPr>
        <w:tc>
          <w:tcPr>
            <w:tcW w:w="2605" w:type="dxa"/>
            <w:tcBorders>
              <w:top w:val="nil"/>
              <w:left w:val="single" w:sz="4" w:space="0" w:color="auto"/>
              <w:bottom w:val="nil"/>
              <w:right w:val="single" w:sz="4" w:space="0" w:color="auto"/>
            </w:tcBorders>
            <w:shd w:val="clear" w:color="auto" w:fill="auto"/>
            <w:noWrap/>
            <w:vAlign w:val="bottom"/>
            <w:hideMark/>
          </w:tcPr>
          <w:p w14:paraId="525E2961"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990" w:type="dxa"/>
            <w:tcBorders>
              <w:top w:val="nil"/>
              <w:left w:val="nil"/>
              <w:bottom w:val="nil"/>
              <w:right w:val="single" w:sz="4" w:space="0" w:color="auto"/>
            </w:tcBorders>
            <w:shd w:val="clear" w:color="auto" w:fill="auto"/>
            <w:noWrap/>
            <w:vAlign w:val="bottom"/>
            <w:hideMark/>
          </w:tcPr>
          <w:p w14:paraId="01664A2E"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810" w:type="dxa"/>
            <w:tcBorders>
              <w:top w:val="nil"/>
              <w:left w:val="nil"/>
              <w:bottom w:val="nil"/>
              <w:right w:val="single" w:sz="4" w:space="0" w:color="auto"/>
            </w:tcBorders>
            <w:shd w:val="clear" w:color="auto" w:fill="auto"/>
            <w:noWrap/>
            <w:vAlign w:val="bottom"/>
            <w:hideMark/>
          </w:tcPr>
          <w:p w14:paraId="4C387551"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2CF97D85"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7A511521"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13A48D9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2AD7FA2C"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3AA5458C"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7169E459"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066A180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2F289B6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r>
      <w:tr w:rsidR="005A24AE" w:rsidRPr="00436BB7" w14:paraId="3F10D78C" w14:textId="77777777" w:rsidTr="005A24AE">
        <w:trPr>
          <w:trHeight w:val="255"/>
        </w:trPr>
        <w:tc>
          <w:tcPr>
            <w:tcW w:w="2605" w:type="dxa"/>
            <w:tcBorders>
              <w:top w:val="nil"/>
              <w:left w:val="single" w:sz="4" w:space="0" w:color="auto"/>
              <w:bottom w:val="nil"/>
              <w:right w:val="single" w:sz="4" w:space="0" w:color="auto"/>
            </w:tcBorders>
            <w:shd w:val="clear" w:color="auto" w:fill="auto"/>
            <w:noWrap/>
            <w:vAlign w:val="bottom"/>
            <w:hideMark/>
          </w:tcPr>
          <w:p w14:paraId="33C4B632"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Two people:</w:t>
            </w:r>
          </w:p>
        </w:tc>
        <w:tc>
          <w:tcPr>
            <w:tcW w:w="990" w:type="dxa"/>
            <w:tcBorders>
              <w:top w:val="nil"/>
              <w:left w:val="nil"/>
              <w:bottom w:val="nil"/>
              <w:right w:val="single" w:sz="4" w:space="0" w:color="auto"/>
            </w:tcBorders>
            <w:shd w:val="clear" w:color="auto" w:fill="auto"/>
            <w:noWrap/>
            <w:vAlign w:val="bottom"/>
            <w:hideMark/>
          </w:tcPr>
          <w:p w14:paraId="1C8E5B6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15,877</w:t>
            </w:r>
          </w:p>
        </w:tc>
        <w:tc>
          <w:tcPr>
            <w:tcW w:w="810" w:type="dxa"/>
            <w:tcBorders>
              <w:top w:val="nil"/>
              <w:left w:val="nil"/>
              <w:bottom w:val="nil"/>
              <w:right w:val="single" w:sz="4" w:space="0" w:color="auto"/>
            </w:tcBorders>
            <w:shd w:val="clear" w:color="auto" w:fill="auto"/>
            <w:noWrap/>
            <w:vAlign w:val="bottom"/>
            <w:hideMark/>
          </w:tcPr>
          <w:p w14:paraId="1C5563F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12E8197A"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6D2619A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69B26485"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7BC72824"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225BE78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3ACD5EF0"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73BFE890"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2449D22D"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r>
      <w:tr w:rsidR="005A24AE" w:rsidRPr="00436BB7" w14:paraId="7D36DD44" w14:textId="77777777" w:rsidTr="005A24AE">
        <w:trPr>
          <w:trHeight w:val="255"/>
        </w:trPr>
        <w:tc>
          <w:tcPr>
            <w:tcW w:w="2605" w:type="dxa"/>
            <w:tcBorders>
              <w:top w:val="nil"/>
              <w:left w:val="single" w:sz="4" w:space="0" w:color="auto"/>
              <w:bottom w:val="nil"/>
              <w:right w:val="single" w:sz="4" w:space="0" w:color="auto"/>
            </w:tcBorders>
            <w:shd w:val="clear" w:color="auto" w:fill="auto"/>
            <w:noWrap/>
            <w:vAlign w:val="bottom"/>
            <w:hideMark/>
          </w:tcPr>
          <w:p w14:paraId="0429EF7A"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xml:space="preserve">  Householder under age 65</w:t>
            </w:r>
          </w:p>
        </w:tc>
        <w:tc>
          <w:tcPr>
            <w:tcW w:w="990" w:type="dxa"/>
            <w:tcBorders>
              <w:top w:val="nil"/>
              <w:left w:val="nil"/>
              <w:bottom w:val="nil"/>
              <w:right w:val="single" w:sz="4" w:space="0" w:color="auto"/>
            </w:tcBorders>
            <w:shd w:val="clear" w:color="auto" w:fill="auto"/>
            <w:noWrap/>
            <w:vAlign w:val="bottom"/>
            <w:hideMark/>
          </w:tcPr>
          <w:p w14:paraId="57D4D816"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16,493</w:t>
            </w:r>
          </w:p>
        </w:tc>
        <w:tc>
          <w:tcPr>
            <w:tcW w:w="810" w:type="dxa"/>
            <w:tcBorders>
              <w:top w:val="nil"/>
              <w:left w:val="nil"/>
              <w:bottom w:val="nil"/>
              <w:right w:val="single" w:sz="4" w:space="0" w:color="auto"/>
            </w:tcBorders>
            <w:shd w:val="clear" w:color="auto" w:fill="auto"/>
            <w:noWrap/>
            <w:vAlign w:val="bottom"/>
            <w:hideMark/>
          </w:tcPr>
          <w:p w14:paraId="1B72A9BF"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16,414</w:t>
            </w:r>
          </w:p>
        </w:tc>
        <w:tc>
          <w:tcPr>
            <w:tcW w:w="720" w:type="dxa"/>
            <w:tcBorders>
              <w:top w:val="nil"/>
              <w:left w:val="nil"/>
              <w:bottom w:val="nil"/>
              <w:right w:val="single" w:sz="4" w:space="0" w:color="auto"/>
            </w:tcBorders>
            <w:shd w:val="clear" w:color="auto" w:fill="auto"/>
            <w:noWrap/>
            <w:vAlign w:val="bottom"/>
            <w:hideMark/>
          </w:tcPr>
          <w:p w14:paraId="18E6D17E"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16,895</w:t>
            </w:r>
          </w:p>
        </w:tc>
        <w:tc>
          <w:tcPr>
            <w:tcW w:w="720" w:type="dxa"/>
            <w:tcBorders>
              <w:top w:val="nil"/>
              <w:left w:val="nil"/>
              <w:bottom w:val="nil"/>
              <w:right w:val="single" w:sz="4" w:space="0" w:color="auto"/>
            </w:tcBorders>
            <w:shd w:val="clear" w:color="auto" w:fill="auto"/>
            <w:noWrap/>
            <w:vAlign w:val="bottom"/>
            <w:hideMark/>
          </w:tcPr>
          <w:p w14:paraId="69FF7EBA"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09AD8901"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616DA04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45AA0D52"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27CDDA9B"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1F4841A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320B793D"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r>
      <w:tr w:rsidR="005A24AE" w:rsidRPr="00436BB7" w14:paraId="251E84F8" w14:textId="77777777" w:rsidTr="005A24AE">
        <w:trPr>
          <w:trHeight w:val="255"/>
        </w:trPr>
        <w:tc>
          <w:tcPr>
            <w:tcW w:w="2605" w:type="dxa"/>
            <w:tcBorders>
              <w:top w:val="nil"/>
              <w:left w:val="single" w:sz="4" w:space="0" w:color="auto"/>
              <w:bottom w:val="nil"/>
              <w:right w:val="single" w:sz="4" w:space="0" w:color="auto"/>
            </w:tcBorders>
            <w:shd w:val="clear" w:color="auto" w:fill="auto"/>
            <w:noWrap/>
            <w:vAlign w:val="bottom"/>
            <w:hideMark/>
          </w:tcPr>
          <w:p w14:paraId="3CD37E2D"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xml:space="preserve">  Householder aged 65 and older</w:t>
            </w:r>
          </w:p>
        </w:tc>
        <w:tc>
          <w:tcPr>
            <w:tcW w:w="990" w:type="dxa"/>
            <w:tcBorders>
              <w:top w:val="nil"/>
              <w:left w:val="nil"/>
              <w:bottom w:val="nil"/>
              <w:right w:val="single" w:sz="4" w:space="0" w:color="auto"/>
            </w:tcBorders>
            <w:shd w:val="clear" w:color="auto" w:fill="auto"/>
            <w:noWrap/>
            <w:vAlign w:val="bottom"/>
            <w:hideMark/>
          </w:tcPr>
          <w:p w14:paraId="189C6396"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14,828</w:t>
            </w:r>
          </w:p>
        </w:tc>
        <w:tc>
          <w:tcPr>
            <w:tcW w:w="810" w:type="dxa"/>
            <w:tcBorders>
              <w:top w:val="nil"/>
              <w:left w:val="nil"/>
              <w:bottom w:val="nil"/>
              <w:right w:val="single" w:sz="4" w:space="0" w:color="auto"/>
            </w:tcBorders>
            <w:shd w:val="clear" w:color="auto" w:fill="auto"/>
            <w:noWrap/>
            <w:vAlign w:val="bottom"/>
            <w:hideMark/>
          </w:tcPr>
          <w:p w14:paraId="42A51FCC"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14,816</w:t>
            </w:r>
          </w:p>
        </w:tc>
        <w:tc>
          <w:tcPr>
            <w:tcW w:w="720" w:type="dxa"/>
            <w:tcBorders>
              <w:top w:val="nil"/>
              <w:left w:val="nil"/>
              <w:bottom w:val="nil"/>
              <w:right w:val="single" w:sz="4" w:space="0" w:color="auto"/>
            </w:tcBorders>
            <w:shd w:val="clear" w:color="auto" w:fill="auto"/>
            <w:noWrap/>
            <w:vAlign w:val="bottom"/>
            <w:hideMark/>
          </w:tcPr>
          <w:p w14:paraId="53C1B8B0"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16,831</w:t>
            </w:r>
          </w:p>
        </w:tc>
        <w:tc>
          <w:tcPr>
            <w:tcW w:w="720" w:type="dxa"/>
            <w:tcBorders>
              <w:top w:val="nil"/>
              <w:left w:val="nil"/>
              <w:bottom w:val="nil"/>
              <w:right w:val="single" w:sz="4" w:space="0" w:color="auto"/>
            </w:tcBorders>
            <w:shd w:val="clear" w:color="auto" w:fill="auto"/>
            <w:noWrap/>
            <w:vAlign w:val="bottom"/>
            <w:hideMark/>
          </w:tcPr>
          <w:p w14:paraId="49D7212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5D1F1674"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0CAD38B6"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6C65460D"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043D59D0"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40AB220E"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00465459"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r>
      <w:tr w:rsidR="005A24AE" w:rsidRPr="00436BB7" w14:paraId="1DFF020F" w14:textId="77777777" w:rsidTr="005A24AE">
        <w:trPr>
          <w:trHeight w:val="255"/>
        </w:trPr>
        <w:tc>
          <w:tcPr>
            <w:tcW w:w="2605" w:type="dxa"/>
            <w:tcBorders>
              <w:top w:val="nil"/>
              <w:left w:val="single" w:sz="4" w:space="0" w:color="auto"/>
              <w:bottom w:val="nil"/>
              <w:right w:val="single" w:sz="4" w:space="0" w:color="auto"/>
            </w:tcBorders>
            <w:shd w:val="clear" w:color="auto" w:fill="auto"/>
            <w:noWrap/>
            <w:vAlign w:val="bottom"/>
            <w:hideMark/>
          </w:tcPr>
          <w:p w14:paraId="1EDFDF2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990" w:type="dxa"/>
            <w:tcBorders>
              <w:top w:val="nil"/>
              <w:left w:val="nil"/>
              <w:bottom w:val="nil"/>
              <w:right w:val="single" w:sz="4" w:space="0" w:color="auto"/>
            </w:tcBorders>
            <w:shd w:val="clear" w:color="auto" w:fill="auto"/>
            <w:noWrap/>
            <w:vAlign w:val="bottom"/>
            <w:hideMark/>
          </w:tcPr>
          <w:p w14:paraId="0D7FF6B1"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810" w:type="dxa"/>
            <w:tcBorders>
              <w:top w:val="nil"/>
              <w:left w:val="nil"/>
              <w:bottom w:val="nil"/>
              <w:right w:val="single" w:sz="4" w:space="0" w:color="auto"/>
            </w:tcBorders>
            <w:shd w:val="clear" w:color="auto" w:fill="auto"/>
            <w:noWrap/>
            <w:vAlign w:val="bottom"/>
            <w:hideMark/>
          </w:tcPr>
          <w:p w14:paraId="0127A7E4"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6960832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3694919D"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7CA3118B"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16E4F5B6"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68B3167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3971BAC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5B17658B"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2B9F6C00"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r>
      <w:tr w:rsidR="005A24AE" w:rsidRPr="00436BB7" w14:paraId="35FE0B06" w14:textId="77777777" w:rsidTr="005A24AE">
        <w:trPr>
          <w:trHeight w:val="255"/>
        </w:trPr>
        <w:tc>
          <w:tcPr>
            <w:tcW w:w="2605" w:type="dxa"/>
            <w:tcBorders>
              <w:top w:val="nil"/>
              <w:left w:val="single" w:sz="4" w:space="0" w:color="auto"/>
              <w:bottom w:val="nil"/>
              <w:right w:val="single" w:sz="4" w:space="0" w:color="auto"/>
            </w:tcBorders>
            <w:shd w:val="clear" w:color="auto" w:fill="auto"/>
            <w:noWrap/>
            <w:vAlign w:val="bottom"/>
            <w:hideMark/>
          </w:tcPr>
          <w:p w14:paraId="5AFECCEB"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Three people</w:t>
            </w:r>
          </w:p>
        </w:tc>
        <w:tc>
          <w:tcPr>
            <w:tcW w:w="990" w:type="dxa"/>
            <w:tcBorders>
              <w:top w:val="nil"/>
              <w:left w:val="nil"/>
              <w:bottom w:val="nil"/>
              <w:right w:val="single" w:sz="4" w:space="0" w:color="auto"/>
            </w:tcBorders>
            <w:shd w:val="clear" w:color="auto" w:fill="auto"/>
            <w:noWrap/>
            <w:vAlign w:val="bottom"/>
            <w:hideMark/>
          </w:tcPr>
          <w:p w14:paraId="7C083A8B"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19,515</w:t>
            </w:r>
          </w:p>
        </w:tc>
        <w:tc>
          <w:tcPr>
            <w:tcW w:w="810" w:type="dxa"/>
            <w:tcBorders>
              <w:top w:val="nil"/>
              <w:left w:val="nil"/>
              <w:bottom w:val="nil"/>
              <w:right w:val="single" w:sz="4" w:space="0" w:color="auto"/>
            </w:tcBorders>
            <w:shd w:val="clear" w:color="auto" w:fill="auto"/>
            <w:noWrap/>
            <w:vAlign w:val="bottom"/>
            <w:hideMark/>
          </w:tcPr>
          <w:p w14:paraId="62BAEB44"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19,173</w:t>
            </w:r>
          </w:p>
        </w:tc>
        <w:tc>
          <w:tcPr>
            <w:tcW w:w="720" w:type="dxa"/>
            <w:tcBorders>
              <w:top w:val="nil"/>
              <w:left w:val="nil"/>
              <w:bottom w:val="nil"/>
              <w:right w:val="single" w:sz="4" w:space="0" w:color="auto"/>
            </w:tcBorders>
            <w:shd w:val="clear" w:color="auto" w:fill="auto"/>
            <w:noWrap/>
            <w:vAlign w:val="bottom"/>
            <w:hideMark/>
          </w:tcPr>
          <w:p w14:paraId="37E08AD0"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19,730</w:t>
            </w:r>
          </w:p>
        </w:tc>
        <w:tc>
          <w:tcPr>
            <w:tcW w:w="720" w:type="dxa"/>
            <w:tcBorders>
              <w:top w:val="nil"/>
              <w:left w:val="nil"/>
              <w:bottom w:val="nil"/>
              <w:right w:val="single" w:sz="4" w:space="0" w:color="auto"/>
            </w:tcBorders>
            <w:shd w:val="clear" w:color="auto" w:fill="auto"/>
            <w:noWrap/>
            <w:vAlign w:val="bottom"/>
            <w:hideMark/>
          </w:tcPr>
          <w:p w14:paraId="3C3A11BF"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19,749</w:t>
            </w:r>
          </w:p>
        </w:tc>
        <w:tc>
          <w:tcPr>
            <w:tcW w:w="720" w:type="dxa"/>
            <w:tcBorders>
              <w:top w:val="nil"/>
              <w:left w:val="nil"/>
              <w:bottom w:val="nil"/>
              <w:right w:val="single" w:sz="4" w:space="0" w:color="auto"/>
            </w:tcBorders>
            <w:shd w:val="clear" w:color="auto" w:fill="auto"/>
            <w:noWrap/>
            <w:vAlign w:val="bottom"/>
            <w:hideMark/>
          </w:tcPr>
          <w:p w14:paraId="1AC7B17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79EFFD5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06D6EE04"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7E75C93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07B56B46"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55E10EB5"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r>
      <w:tr w:rsidR="005A24AE" w:rsidRPr="00436BB7" w14:paraId="3E0FF8E4" w14:textId="77777777" w:rsidTr="005A24AE">
        <w:trPr>
          <w:trHeight w:val="255"/>
        </w:trPr>
        <w:tc>
          <w:tcPr>
            <w:tcW w:w="2605" w:type="dxa"/>
            <w:tcBorders>
              <w:top w:val="nil"/>
              <w:left w:val="single" w:sz="4" w:space="0" w:color="auto"/>
              <w:bottom w:val="nil"/>
              <w:right w:val="single" w:sz="4" w:space="0" w:color="auto"/>
            </w:tcBorders>
            <w:shd w:val="clear" w:color="auto" w:fill="auto"/>
            <w:noWrap/>
            <w:vAlign w:val="bottom"/>
            <w:hideMark/>
          </w:tcPr>
          <w:p w14:paraId="6DF9B3C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Four people</w:t>
            </w:r>
          </w:p>
        </w:tc>
        <w:tc>
          <w:tcPr>
            <w:tcW w:w="990" w:type="dxa"/>
            <w:tcBorders>
              <w:top w:val="nil"/>
              <w:left w:val="nil"/>
              <w:bottom w:val="nil"/>
              <w:right w:val="single" w:sz="4" w:space="0" w:color="auto"/>
            </w:tcBorders>
            <w:shd w:val="clear" w:color="auto" w:fill="auto"/>
            <w:noWrap/>
            <w:vAlign w:val="bottom"/>
            <w:hideMark/>
          </w:tcPr>
          <w:p w14:paraId="1F72C7E4"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25,094</w:t>
            </w:r>
          </w:p>
        </w:tc>
        <w:tc>
          <w:tcPr>
            <w:tcW w:w="810" w:type="dxa"/>
            <w:tcBorders>
              <w:top w:val="nil"/>
              <w:left w:val="nil"/>
              <w:bottom w:val="nil"/>
              <w:right w:val="single" w:sz="4" w:space="0" w:color="auto"/>
            </w:tcBorders>
            <w:shd w:val="clear" w:color="auto" w:fill="auto"/>
            <w:noWrap/>
            <w:vAlign w:val="bottom"/>
            <w:hideMark/>
          </w:tcPr>
          <w:p w14:paraId="116B2D34"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25,283</w:t>
            </w:r>
          </w:p>
        </w:tc>
        <w:tc>
          <w:tcPr>
            <w:tcW w:w="720" w:type="dxa"/>
            <w:tcBorders>
              <w:top w:val="nil"/>
              <w:left w:val="nil"/>
              <w:bottom w:val="nil"/>
              <w:right w:val="single" w:sz="4" w:space="0" w:color="auto"/>
            </w:tcBorders>
            <w:shd w:val="clear" w:color="auto" w:fill="auto"/>
            <w:noWrap/>
            <w:vAlign w:val="bottom"/>
            <w:hideMark/>
          </w:tcPr>
          <w:p w14:paraId="57B1E04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25,696</w:t>
            </w:r>
          </w:p>
        </w:tc>
        <w:tc>
          <w:tcPr>
            <w:tcW w:w="720" w:type="dxa"/>
            <w:tcBorders>
              <w:top w:val="nil"/>
              <w:left w:val="nil"/>
              <w:bottom w:val="nil"/>
              <w:right w:val="single" w:sz="4" w:space="0" w:color="auto"/>
            </w:tcBorders>
            <w:shd w:val="clear" w:color="auto" w:fill="auto"/>
            <w:noWrap/>
            <w:vAlign w:val="bottom"/>
            <w:hideMark/>
          </w:tcPr>
          <w:p w14:paraId="5DF6136E"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24,858</w:t>
            </w:r>
          </w:p>
        </w:tc>
        <w:tc>
          <w:tcPr>
            <w:tcW w:w="720" w:type="dxa"/>
            <w:tcBorders>
              <w:top w:val="nil"/>
              <w:left w:val="nil"/>
              <w:bottom w:val="nil"/>
              <w:right w:val="single" w:sz="4" w:space="0" w:color="auto"/>
            </w:tcBorders>
            <w:shd w:val="clear" w:color="auto" w:fill="auto"/>
            <w:noWrap/>
            <w:vAlign w:val="bottom"/>
            <w:hideMark/>
          </w:tcPr>
          <w:p w14:paraId="445444AB"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24,944</w:t>
            </w:r>
          </w:p>
        </w:tc>
        <w:tc>
          <w:tcPr>
            <w:tcW w:w="720" w:type="dxa"/>
            <w:tcBorders>
              <w:top w:val="nil"/>
              <w:left w:val="nil"/>
              <w:bottom w:val="nil"/>
              <w:right w:val="single" w:sz="4" w:space="0" w:color="auto"/>
            </w:tcBorders>
            <w:shd w:val="clear" w:color="auto" w:fill="auto"/>
            <w:noWrap/>
            <w:vAlign w:val="bottom"/>
            <w:hideMark/>
          </w:tcPr>
          <w:p w14:paraId="6FDB2890"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45B0115A"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0E96790C"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3DAE828C"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6AD30FBF"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r>
      <w:tr w:rsidR="005A24AE" w:rsidRPr="00436BB7" w14:paraId="1F16031C" w14:textId="77777777" w:rsidTr="005A24AE">
        <w:trPr>
          <w:trHeight w:val="255"/>
        </w:trPr>
        <w:tc>
          <w:tcPr>
            <w:tcW w:w="2605" w:type="dxa"/>
            <w:tcBorders>
              <w:top w:val="nil"/>
              <w:left w:val="single" w:sz="4" w:space="0" w:color="auto"/>
              <w:bottom w:val="nil"/>
              <w:right w:val="single" w:sz="4" w:space="0" w:color="auto"/>
            </w:tcBorders>
            <w:shd w:val="clear" w:color="auto" w:fill="auto"/>
            <w:noWrap/>
            <w:vAlign w:val="bottom"/>
            <w:hideMark/>
          </w:tcPr>
          <w:p w14:paraId="05CC08E4"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Five people</w:t>
            </w:r>
          </w:p>
        </w:tc>
        <w:tc>
          <w:tcPr>
            <w:tcW w:w="990" w:type="dxa"/>
            <w:tcBorders>
              <w:top w:val="nil"/>
              <w:left w:val="nil"/>
              <w:bottom w:val="nil"/>
              <w:right w:val="single" w:sz="4" w:space="0" w:color="auto"/>
            </w:tcBorders>
            <w:shd w:val="clear" w:color="auto" w:fill="auto"/>
            <w:noWrap/>
            <w:vAlign w:val="bottom"/>
            <w:hideMark/>
          </w:tcPr>
          <w:p w14:paraId="7F7DBFEE"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29,714</w:t>
            </w:r>
          </w:p>
        </w:tc>
        <w:tc>
          <w:tcPr>
            <w:tcW w:w="810" w:type="dxa"/>
            <w:tcBorders>
              <w:top w:val="nil"/>
              <w:left w:val="nil"/>
              <w:bottom w:val="nil"/>
              <w:right w:val="single" w:sz="4" w:space="0" w:color="auto"/>
            </w:tcBorders>
            <w:shd w:val="clear" w:color="auto" w:fill="auto"/>
            <w:noWrap/>
            <w:vAlign w:val="bottom"/>
            <w:hideMark/>
          </w:tcPr>
          <w:p w14:paraId="16391B01"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30,490</w:t>
            </w:r>
          </w:p>
        </w:tc>
        <w:tc>
          <w:tcPr>
            <w:tcW w:w="720" w:type="dxa"/>
            <w:tcBorders>
              <w:top w:val="nil"/>
              <w:left w:val="nil"/>
              <w:bottom w:val="nil"/>
              <w:right w:val="single" w:sz="4" w:space="0" w:color="auto"/>
            </w:tcBorders>
            <w:shd w:val="clear" w:color="auto" w:fill="auto"/>
            <w:noWrap/>
            <w:vAlign w:val="bottom"/>
            <w:hideMark/>
          </w:tcPr>
          <w:p w14:paraId="27CDAD7D"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30,933</w:t>
            </w:r>
          </w:p>
        </w:tc>
        <w:tc>
          <w:tcPr>
            <w:tcW w:w="720" w:type="dxa"/>
            <w:tcBorders>
              <w:top w:val="nil"/>
              <w:left w:val="nil"/>
              <w:bottom w:val="nil"/>
              <w:right w:val="single" w:sz="4" w:space="0" w:color="auto"/>
            </w:tcBorders>
            <w:shd w:val="clear" w:color="auto" w:fill="auto"/>
            <w:noWrap/>
            <w:vAlign w:val="bottom"/>
            <w:hideMark/>
          </w:tcPr>
          <w:p w14:paraId="188549C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29,986</w:t>
            </w:r>
          </w:p>
        </w:tc>
        <w:tc>
          <w:tcPr>
            <w:tcW w:w="720" w:type="dxa"/>
            <w:tcBorders>
              <w:top w:val="nil"/>
              <w:left w:val="nil"/>
              <w:bottom w:val="nil"/>
              <w:right w:val="single" w:sz="4" w:space="0" w:color="auto"/>
            </w:tcBorders>
            <w:shd w:val="clear" w:color="auto" w:fill="auto"/>
            <w:noWrap/>
            <w:vAlign w:val="bottom"/>
            <w:hideMark/>
          </w:tcPr>
          <w:p w14:paraId="4C6B7DE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29,253</w:t>
            </w:r>
          </w:p>
        </w:tc>
        <w:tc>
          <w:tcPr>
            <w:tcW w:w="720" w:type="dxa"/>
            <w:tcBorders>
              <w:top w:val="nil"/>
              <w:left w:val="nil"/>
              <w:bottom w:val="nil"/>
              <w:right w:val="single" w:sz="4" w:space="0" w:color="auto"/>
            </w:tcBorders>
            <w:shd w:val="clear" w:color="auto" w:fill="auto"/>
            <w:noWrap/>
            <w:vAlign w:val="bottom"/>
            <w:hideMark/>
          </w:tcPr>
          <w:p w14:paraId="52C9EC5F"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28,805</w:t>
            </w:r>
          </w:p>
        </w:tc>
        <w:tc>
          <w:tcPr>
            <w:tcW w:w="720" w:type="dxa"/>
            <w:tcBorders>
              <w:top w:val="nil"/>
              <w:left w:val="nil"/>
              <w:bottom w:val="nil"/>
              <w:right w:val="single" w:sz="4" w:space="0" w:color="auto"/>
            </w:tcBorders>
            <w:shd w:val="clear" w:color="auto" w:fill="auto"/>
            <w:noWrap/>
            <w:vAlign w:val="bottom"/>
            <w:hideMark/>
          </w:tcPr>
          <w:p w14:paraId="277DD01B"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20A55C40"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02D0BED2"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1D35414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r>
      <w:tr w:rsidR="005A24AE" w:rsidRPr="00436BB7" w14:paraId="4C114DD2" w14:textId="77777777" w:rsidTr="005A24AE">
        <w:trPr>
          <w:trHeight w:val="255"/>
        </w:trPr>
        <w:tc>
          <w:tcPr>
            <w:tcW w:w="2605" w:type="dxa"/>
            <w:tcBorders>
              <w:top w:val="nil"/>
              <w:left w:val="single" w:sz="4" w:space="0" w:color="auto"/>
              <w:bottom w:val="nil"/>
              <w:right w:val="single" w:sz="4" w:space="0" w:color="auto"/>
            </w:tcBorders>
            <w:shd w:val="clear" w:color="auto" w:fill="auto"/>
            <w:noWrap/>
            <w:vAlign w:val="bottom"/>
            <w:hideMark/>
          </w:tcPr>
          <w:p w14:paraId="2A820A2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Six people</w:t>
            </w:r>
          </w:p>
        </w:tc>
        <w:tc>
          <w:tcPr>
            <w:tcW w:w="990" w:type="dxa"/>
            <w:tcBorders>
              <w:top w:val="nil"/>
              <w:left w:val="nil"/>
              <w:bottom w:val="nil"/>
              <w:right w:val="single" w:sz="4" w:space="0" w:color="auto"/>
            </w:tcBorders>
            <w:shd w:val="clear" w:color="auto" w:fill="auto"/>
            <w:noWrap/>
            <w:vAlign w:val="bottom"/>
            <w:hideMark/>
          </w:tcPr>
          <w:p w14:paraId="59CBA6B2"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33,618</w:t>
            </w:r>
          </w:p>
        </w:tc>
        <w:tc>
          <w:tcPr>
            <w:tcW w:w="810" w:type="dxa"/>
            <w:tcBorders>
              <w:top w:val="nil"/>
              <w:left w:val="nil"/>
              <w:bottom w:val="nil"/>
              <w:right w:val="single" w:sz="4" w:space="0" w:color="auto"/>
            </w:tcBorders>
            <w:shd w:val="clear" w:color="auto" w:fill="auto"/>
            <w:noWrap/>
            <w:vAlign w:val="bottom"/>
            <w:hideMark/>
          </w:tcPr>
          <w:p w14:paraId="74C6ED8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35,069</w:t>
            </w:r>
          </w:p>
        </w:tc>
        <w:tc>
          <w:tcPr>
            <w:tcW w:w="720" w:type="dxa"/>
            <w:tcBorders>
              <w:top w:val="nil"/>
              <w:left w:val="nil"/>
              <w:bottom w:val="nil"/>
              <w:right w:val="single" w:sz="4" w:space="0" w:color="auto"/>
            </w:tcBorders>
            <w:shd w:val="clear" w:color="auto" w:fill="auto"/>
            <w:noWrap/>
            <w:vAlign w:val="bottom"/>
            <w:hideMark/>
          </w:tcPr>
          <w:p w14:paraId="0E933F5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35,208</w:t>
            </w:r>
          </w:p>
        </w:tc>
        <w:tc>
          <w:tcPr>
            <w:tcW w:w="720" w:type="dxa"/>
            <w:tcBorders>
              <w:top w:val="nil"/>
              <w:left w:val="nil"/>
              <w:bottom w:val="nil"/>
              <w:right w:val="single" w:sz="4" w:space="0" w:color="auto"/>
            </w:tcBorders>
            <w:shd w:val="clear" w:color="auto" w:fill="auto"/>
            <w:noWrap/>
            <w:vAlign w:val="bottom"/>
            <w:hideMark/>
          </w:tcPr>
          <w:p w14:paraId="41F1CAA4"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34,482</w:t>
            </w:r>
          </w:p>
        </w:tc>
        <w:tc>
          <w:tcPr>
            <w:tcW w:w="720" w:type="dxa"/>
            <w:tcBorders>
              <w:top w:val="nil"/>
              <w:left w:val="nil"/>
              <w:bottom w:val="nil"/>
              <w:right w:val="single" w:sz="4" w:space="0" w:color="auto"/>
            </w:tcBorders>
            <w:shd w:val="clear" w:color="auto" w:fill="auto"/>
            <w:noWrap/>
            <w:vAlign w:val="bottom"/>
            <w:hideMark/>
          </w:tcPr>
          <w:p w14:paraId="73F7CDD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33,787</w:t>
            </w:r>
          </w:p>
        </w:tc>
        <w:tc>
          <w:tcPr>
            <w:tcW w:w="720" w:type="dxa"/>
            <w:tcBorders>
              <w:top w:val="nil"/>
              <w:left w:val="nil"/>
              <w:bottom w:val="nil"/>
              <w:right w:val="single" w:sz="4" w:space="0" w:color="auto"/>
            </w:tcBorders>
            <w:shd w:val="clear" w:color="auto" w:fill="auto"/>
            <w:noWrap/>
            <w:vAlign w:val="bottom"/>
            <w:hideMark/>
          </w:tcPr>
          <w:p w14:paraId="04A0B04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32,753</w:t>
            </w:r>
          </w:p>
        </w:tc>
        <w:tc>
          <w:tcPr>
            <w:tcW w:w="720" w:type="dxa"/>
            <w:tcBorders>
              <w:top w:val="nil"/>
              <w:left w:val="nil"/>
              <w:bottom w:val="nil"/>
              <w:right w:val="single" w:sz="4" w:space="0" w:color="auto"/>
            </w:tcBorders>
            <w:shd w:val="clear" w:color="auto" w:fill="auto"/>
            <w:noWrap/>
            <w:vAlign w:val="bottom"/>
            <w:hideMark/>
          </w:tcPr>
          <w:p w14:paraId="2396B742"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32,140</w:t>
            </w:r>
          </w:p>
        </w:tc>
        <w:tc>
          <w:tcPr>
            <w:tcW w:w="720" w:type="dxa"/>
            <w:tcBorders>
              <w:top w:val="nil"/>
              <w:left w:val="nil"/>
              <w:bottom w:val="nil"/>
              <w:right w:val="single" w:sz="4" w:space="0" w:color="auto"/>
            </w:tcBorders>
            <w:shd w:val="clear" w:color="auto" w:fill="auto"/>
            <w:noWrap/>
            <w:vAlign w:val="bottom"/>
            <w:hideMark/>
          </w:tcPr>
          <w:p w14:paraId="68012C4D"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100D713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6EBC623A"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r>
      <w:tr w:rsidR="005A24AE" w:rsidRPr="00436BB7" w14:paraId="380F032B" w14:textId="77777777" w:rsidTr="005A24AE">
        <w:trPr>
          <w:trHeight w:val="255"/>
        </w:trPr>
        <w:tc>
          <w:tcPr>
            <w:tcW w:w="2605" w:type="dxa"/>
            <w:tcBorders>
              <w:top w:val="nil"/>
              <w:left w:val="single" w:sz="4" w:space="0" w:color="auto"/>
              <w:bottom w:val="nil"/>
              <w:right w:val="single" w:sz="4" w:space="0" w:color="auto"/>
            </w:tcBorders>
            <w:shd w:val="clear" w:color="auto" w:fill="auto"/>
            <w:noWrap/>
            <w:vAlign w:val="bottom"/>
            <w:hideMark/>
          </w:tcPr>
          <w:p w14:paraId="4EE349C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Seven people</w:t>
            </w:r>
          </w:p>
        </w:tc>
        <w:tc>
          <w:tcPr>
            <w:tcW w:w="990" w:type="dxa"/>
            <w:tcBorders>
              <w:top w:val="nil"/>
              <w:left w:val="nil"/>
              <w:bottom w:val="nil"/>
              <w:right w:val="single" w:sz="4" w:space="0" w:color="auto"/>
            </w:tcBorders>
            <w:shd w:val="clear" w:color="auto" w:fill="auto"/>
            <w:noWrap/>
            <w:vAlign w:val="bottom"/>
            <w:hideMark/>
          </w:tcPr>
          <w:p w14:paraId="009244FE"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38,173</w:t>
            </w:r>
          </w:p>
        </w:tc>
        <w:tc>
          <w:tcPr>
            <w:tcW w:w="810" w:type="dxa"/>
            <w:tcBorders>
              <w:top w:val="nil"/>
              <w:left w:val="nil"/>
              <w:bottom w:val="nil"/>
              <w:right w:val="single" w:sz="4" w:space="0" w:color="auto"/>
            </w:tcBorders>
            <w:shd w:val="clear" w:color="auto" w:fill="auto"/>
            <w:noWrap/>
            <w:vAlign w:val="bottom"/>
            <w:hideMark/>
          </w:tcPr>
          <w:p w14:paraId="066D74C2"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40,351</w:t>
            </w:r>
          </w:p>
        </w:tc>
        <w:tc>
          <w:tcPr>
            <w:tcW w:w="720" w:type="dxa"/>
            <w:tcBorders>
              <w:top w:val="nil"/>
              <w:left w:val="nil"/>
              <w:bottom w:val="nil"/>
              <w:right w:val="single" w:sz="4" w:space="0" w:color="auto"/>
            </w:tcBorders>
            <w:shd w:val="clear" w:color="auto" w:fill="auto"/>
            <w:noWrap/>
            <w:vAlign w:val="bottom"/>
            <w:hideMark/>
          </w:tcPr>
          <w:p w14:paraId="3024D799"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40,603</w:t>
            </w:r>
          </w:p>
        </w:tc>
        <w:tc>
          <w:tcPr>
            <w:tcW w:w="720" w:type="dxa"/>
            <w:tcBorders>
              <w:top w:val="nil"/>
              <w:left w:val="nil"/>
              <w:bottom w:val="nil"/>
              <w:right w:val="single" w:sz="4" w:space="0" w:color="auto"/>
            </w:tcBorders>
            <w:shd w:val="clear" w:color="auto" w:fill="auto"/>
            <w:noWrap/>
            <w:vAlign w:val="bottom"/>
            <w:hideMark/>
          </w:tcPr>
          <w:p w14:paraId="106FD27F"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39,734</w:t>
            </w:r>
          </w:p>
        </w:tc>
        <w:tc>
          <w:tcPr>
            <w:tcW w:w="720" w:type="dxa"/>
            <w:tcBorders>
              <w:top w:val="nil"/>
              <w:left w:val="nil"/>
              <w:bottom w:val="nil"/>
              <w:right w:val="single" w:sz="4" w:space="0" w:color="auto"/>
            </w:tcBorders>
            <w:shd w:val="clear" w:color="auto" w:fill="auto"/>
            <w:noWrap/>
            <w:vAlign w:val="bottom"/>
            <w:hideMark/>
          </w:tcPr>
          <w:p w14:paraId="2CEB1862"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39,129</w:t>
            </w:r>
          </w:p>
        </w:tc>
        <w:tc>
          <w:tcPr>
            <w:tcW w:w="720" w:type="dxa"/>
            <w:tcBorders>
              <w:top w:val="nil"/>
              <w:left w:val="nil"/>
              <w:bottom w:val="nil"/>
              <w:right w:val="single" w:sz="4" w:space="0" w:color="auto"/>
            </w:tcBorders>
            <w:shd w:val="clear" w:color="auto" w:fill="auto"/>
            <w:noWrap/>
            <w:vAlign w:val="bottom"/>
            <w:hideMark/>
          </w:tcPr>
          <w:p w14:paraId="5213394F"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38,001</w:t>
            </w:r>
          </w:p>
        </w:tc>
        <w:tc>
          <w:tcPr>
            <w:tcW w:w="720" w:type="dxa"/>
            <w:tcBorders>
              <w:top w:val="nil"/>
              <w:left w:val="nil"/>
              <w:bottom w:val="nil"/>
              <w:right w:val="single" w:sz="4" w:space="0" w:color="auto"/>
            </w:tcBorders>
            <w:shd w:val="clear" w:color="auto" w:fill="auto"/>
            <w:noWrap/>
            <w:vAlign w:val="bottom"/>
            <w:hideMark/>
          </w:tcPr>
          <w:p w14:paraId="468A7BC1"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36,685</w:t>
            </w:r>
          </w:p>
        </w:tc>
        <w:tc>
          <w:tcPr>
            <w:tcW w:w="720" w:type="dxa"/>
            <w:tcBorders>
              <w:top w:val="nil"/>
              <w:left w:val="nil"/>
              <w:bottom w:val="nil"/>
              <w:right w:val="single" w:sz="4" w:space="0" w:color="auto"/>
            </w:tcBorders>
            <w:shd w:val="clear" w:color="auto" w:fill="auto"/>
            <w:noWrap/>
            <w:vAlign w:val="bottom"/>
            <w:hideMark/>
          </w:tcPr>
          <w:p w14:paraId="49BA7A6C"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35,242</w:t>
            </w:r>
          </w:p>
        </w:tc>
        <w:tc>
          <w:tcPr>
            <w:tcW w:w="720" w:type="dxa"/>
            <w:tcBorders>
              <w:top w:val="nil"/>
              <w:left w:val="nil"/>
              <w:bottom w:val="nil"/>
              <w:right w:val="single" w:sz="4" w:space="0" w:color="auto"/>
            </w:tcBorders>
            <w:shd w:val="clear" w:color="auto" w:fill="auto"/>
            <w:noWrap/>
            <w:vAlign w:val="bottom"/>
            <w:hideMark/>
          </w:tcPr>
          <w:p w14:paraId="11F75CE0"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single" w:sz="4" w:space="0" w:color="auto"/>
            </w:tcBorders>
            <w:shd w:val="clear" w:color="auto" w:fill="auto"/>
            <w:noWrap/>
            <w:vAlign w:val="bottom"/>
            <w:hideMark/>
          </w:tcPr>
          <w:p w14:paraId="59B2B67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r>
      <w:tr w:rsidR="005A24AE" w:rsidRPr="00436BB7" w14:paraId="116E924E" w14:textId="77777777" w:rsidTr="005A24AE">
        <w:trPr>
          <w:trHeight w:val="255"/>
        </w:trPr>
        <w:tc>
          <w:tcPr>
            <w:tcW w:w="2605" w:type="dxa"/>
            <w:tcBorders>
              <w:top w:val="nil"/>
              <w:left w:val="single" w:sz="4" w:space="0" w:color="auto"/>
              <w:bottom w:val="nil"/>
              <w:right w:val="single" w:sz="4" w:space="0" w:color="auto"/>
            </w:tcBorders>
            <w:shd w:val="clear" w:color="auto" w:fill="auto"/>
            <w:noWrap/>
            <w:vAlign w:val="bottom"/>
            <w:hideMark/>
          </w:tcPr>
          <w:p w14:paraId="32F95FD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Eight people</w:t>
            </w:r>
          </w:p>
        </w:tc>
        <w:tc>
          <w:tcPr>
            <w:tcW w:w="990" w:type="dxa"/>
            <w:tcBorders>
              <w:top w:val="nil"/>
              <w:left w:val="nil"/>
              <w:bottom w:val="nil"/>
              <w:right w:val="single" w:sz="4" w:space="0" w:color="auto"/>
            </w:tcBorders>
            <w:shd w:val="clear" w:color="auto" w:fill="auto"/>
            <w:noWrap/>
            <w:vAlign w:val="bottom"/>
            <w:hideMark/>
          </w:tcPr>
          <w:p w14:paraId="23DE7F11"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42,684</w:t>
            </w:r>
          </w:p>
        </w:tc>
        <w:tc>
          <w:tcPr>
            <w:tcW w:w="810" w:type="dxa"/>
            <w:tcBorders>
              <w:top w:val="nil"/>
              <w:left w:val="nil"/>
              <w:bottom w:val="nil"/>
              <w:right w:val="single" w:sz="4" w:space="0" w:color="auto"/>
            </w:tcBorders>
            <w:shd w:val="clear" w:color="auto" w:fill="auto"/>
            <w:noWrap/>
            <w:vAlign w:val="bottom"/>
            <w:hideMark/>
          </w:tcPr>
          <w:p w14:paraId="29BD7F5A"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45,129</w:t>
            </w:r>
          </w:p>
        </w:tc>
        <w:tc>
          <w:tcPr>
            <w:tcW w:w="720" w:type="dxa"/>
            <w:tcBorders>
              <w:top w:val="nil"/>
              <w:left w:val="nil"/>
              <w:bottom w:val="nil"/>
              <w:right w:val="single" w:sz="4" w:space="0" w:color="auto"/>
            </w:tcBorders>
            <w:shd w:val="clear" w:color="auto" w:fill="auto"/>
            <w:noWrap/>
            <w:vAlign w:val="bottom"/>
            <w:hideMark/>
          </w:tcPr>
          <w:p w14:paraId="65CB60CE"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45,528</w:t>
            </w:r>
          </w:p>
        </w:tc>
        <w:tc>
          <w:tcPr>
            <w:tcW w:w="720" w:type="dxa"/>
            <w:tcBorders>
              <w:top w:val="nil"/>
              <w:left w:val="nil"/>
              <w:bottom w:val="nil"/>
              <w:right w:val="single" w:sz="4" w:space="0" w:color="auto"/>
            </w:tcBorders>
            <w:shd w:val="clear" w:color="auto" w:fill="auto"/>
            <w:noWrap/>
            <w:vAlign w:val="bottom"/>
            <w:hideMark/>
          </w:tcPr>
          <w:p w14:paraId="464DB91E"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44,708</w:t>
            </w:r>
          </w:p>
        </w:tc>
        <w:tc>
          <w:tcPr>
            <w:tcW w:w="720" w:type="dxa"/>
            <w:tcBorders>
              <w:top w:val="nil"/>
              <w:left w:val="nil"/>
              <w:bottom w:val="nil"/>
              <w:right w:val="single" w:sz="4" w:space="0" w:color="auto"/>
            </w:tcBorders>
            <w:shd w:val="clear" w:color="auto" w:fill="auto"/>
            <w:noWrap/>
            <w:vAlign w:val="bottom"/>
            <w:hideMark/>
          </w:tcPr>
          <w:p w14:paraId="2EC39E86"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43,990</w:t>
            </w:r>
          </w:p>
        </w:tc>
        <w:tc>
          <w:tcPr>
            <w:tcW w:w="720" w:type="dxa"/>
            <w:tcBorders>
              <w:top w:val="nil"/>
              <w:left w:val="nil"/>
              <w:bottom w:val="nil"/>
              <w:right w:val="single" w:sz="4" w:space="0" w:color="auto"/>
            </w:tcBorders>
            <w:shd w:val="clear" w:color="auto" w:fill="auto"/>
            <w:noWrap/>
            <w:vAlign w:val="bottom"/>
            <w:hideMark/>
          </w:tcPr>
          <w:p w14:paraId="21A5405D"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42,971</w:t>
            </w:r>
          </w:p>
        </w:tc>
        <w:tc>
          <w:tcPr>
            <w:tcW w:w="720" w:type="dxa"/>
            <w:tcBorders>
              <w:top w:val="nil"/>
              <w:left w:val="nil"/>
              <w:bottom w:val="nil"/>
              <w:right w:val="single" w:sz="4" w:space="0" w:color="auto"/>
            </w:tcBorders>
            <w:shd w:val="clear" w:color="auto" w:fill="auto"/>
            <w:noWrap/>
            <w:vAlign w:val="bottom"/>
            <w:hideMark/>
          </w:tcPr>
          <w:p w14:paraId="5BA306C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41,678</w:t>
            </w:r>
          </w:p>
        </w:tc>
        <w:tc>
          <w:tcPr>
            <w:tcW w:w="720" w:type="dxa"/>
            <w:tcBorders>
              <w:top w:val="nil"/>
              <w:left w:val="nil"/>
              <w:bottom w:val="nil"/>
              <w:right w:val="single" w:sz="4" w:space="0" w:color="auto"/>
            </w:tcBorders>
            <w:shd w:val="clear" w:color="auto" w:fill="auto"/>
            <w:noWrap/>
            <w:vAlign w:val="bottom"/>
            <w:hideMark/>
          </w:tcPr>
          <w:p w14:paraId="1847D5B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40,332</w:t>
            </w:r>
          </w:p>
        </w:tc>
        <w:tc>
          <w:tcPr>
            <w:tcW w:w="720" w:type="dxa"/>
            <w:tcBorders>
              <w:top w:val="nil"/>
              <w:left w:val="nil"/>
              <w:bottom w:val="nil"/>
              <w:right w:val="single" w:sz="4" w:space="0" w:color="auto"/>
            </w:tcBorders>
            <w:shd w:val="clear" w:color="auto" w:fill="auto"/>
            <w:noWrap/>
            <w:vAlign w:val="bottom"/>
            <w:hideMark/>
          </w:tcPr>
          <w:p w14:paraId="16DE83A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39,990</w:t>
            </w:r>
          </w:p>
        </w:tc>
        <w:tc>
          <w:tcPr>
            <w:tcW w:w="720" w:type="dxa"/>
            <w:tcBorders>
              <w:top w:val="nil"/>
              <w:left w:val="nil"/>
              <w:bottom w:val="nil"/>
              <w:right w:val="single" w:sz="4" w:space="0" w:color="auto"/>
            </w:tcBorders>
            <w:shd w:val="clear" w:color="auto" w:fill="auto"/>
            <w:noWrap/>
            <w:vAlign w:val="bottom"/>
            <w:hideMark/>
          </w:tcPr>
          <w:p w14:paraId="716D8404"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r>
      <w:tr w:rsidR="005A24AE" w:rsidRPr="00436BB7" w14:paraId="64C64E8D" w14:textId="77777777" w:rsidTr="005A24AE">
        <w:trPr>
          <w:trHeight w:val="255"/>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59EF6FC2"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Nine people or more</w:t>
            </w:r>
          </w:p>
        </w:tc>
        <w:tc>
          <w:tcPr>
            <w:tcW w:w="990" w:type="dxa"/>
            <w:tcBorders>
              <w:top w:val="nil"/>
              <w:left w:val="nil"/>
              <w:bottom w:val="single" w:sz="4" w:space="0" w:color="auto"/>
              <w:right w:val="single" w:sz="4" w:space="0" w:color="auto"/>
            </w:tcBorders>
            <w:shd w:val="clear" w:color="auto" w:fill="auto"/>
            <w:noWrap/>
            <w:vAlign w:val="bottom"/>
            <w:hideMark/>
          </w:tcPr>
          <w:p w14:paraId="519F52DF"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50,681</w:t>
            </w:r>
          </w:p>
        </w:tc>
        <w:tc>
          <w:tcPr>
            <w:tcW w:w="810" w:type="dxa"/>
            <w:tcBorders>
              <w:top w:val="nil"/>
              <w:left w:val="nil"/>
              <w:bottom w:val="single" w:sz="4" w:space="0" w:color="auto"/>
              <w:right w:val="single" w:sz="4" w:space="0" w:color="auto"/>
            </w:tcBorders>
            <w:shd w:val="clear" w:color="auto" w:fill="auto"/>
            <w:noWrap/>
            <w:vAlign w:val="bottom"/>
            <w:hideMark/>
          </w:tcPr>
          <w:p w14:paraId="683B165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54,287</w:t>
            </w:r>
          </w:p>
        </w:tc>
        <w:tc>
          <w:tcPr>
            <w:tcW w:w="720" w:type="dxa"/>
            <w:tcBorders>
              <w:top w:val="nil"/>
              <w:left w:val="nil"/>
              <w:bottom w:val="single" w:sz="4" w:space="0" w:color="auto"/>
              <w:right w:val="single" w:sz="4" w:space="0" w:color="auto"/>
            </w:tcBorders>
            <w:shd w:val="clear" w:color="auto" w:fill="auto"/>
            <w:noWrap/>
            <w:vAlign w:val="bottom"/>
            <w:hideMark/>
          </w:tcPr>
          <w:p w14:paraId="3DD505EF"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54,550</w:t>
            </w:r>
          </w:p>
        </w:tc>
        <w:tc>
          <w:tcPr>
            <w:tcW w:w="720" w:type="dxa"/>
            <w:tcBorders>
              <w:top w:val="nil"/>
              <w:left w:val="nil"/>
              <w:bottom w:val="single" w:sz="4" w:space="0" w:color="auto"/>
              <w:right w:val="single" w:sz="4" w:space="0" w:color="auto"/>
            </w:tcBorders>
            <w:shd w:val="clear" w:color="auto" w:fill="auto"/>
            <w:noWrap/>
            <w:vAlign w:val="bottom"/>
            <w:hideMark/>
          </w:tcPr>
          <w:p w14:paraId="3051851B"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53,825</w:t>
            </w:r>
          </w:p>
        </w:tc>
        <w:tc>
          <w:tcPr>
            <w:tcW w:w="720" w:type="dxa"/>
            <w:tcBorders>
              <w:top w:val="nil"/>
              <w:left w:val="nil"/>
              <w:bottom w:val="single" w:sz="4" w:space="0" w:color="auto"/>
              <w:right w:val="single" w:sz="4" w:space="0" w:color="auto"/>
            </w:tcBorders>
            <w:shd w:val="clear" w:color="auto" w:fill="auto"/>
            <w:noWrap/>
            <w:vAlign w:val="bottom"/>
            <w:hideMark/>
          </w:tcPr>
          <w:p w14:paraId="426C2A2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53,216</w:t>
            </w:r>
          </w:p>
        </w:tc>
        <w:tc>
          <w:tcPr>
            <w:tcW w:w="720" w:type="dxa"/>
            <w:tcBorders>
              <w:top w:val="nil"/>
              <w:left w:val="nil"/>
              <w:bottom w:val="single" w:sz="4" w:space="0" w:color="auto"/>
              <w:right w:val="single" w:sz="4" w:space="0" w:color="auto"/>
            </w:tcBorders>
            <w:shd w:val="clear" w:color="auto" w:fill="auto"/>
            <w:noWrap/>
            <w:vAlign w:val="bottom"/>
            <w:hideMark/>
          </w:tcPr>
          <w:p w14:paraId="4A994593"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52,216</w:t>
            </w:r>
          </w:p>
        </w:tc>
        <w:tc>
          <w:tcPr>
            <w:tcW w:w="720" w:type="dxa"/>
            <w:tcBorders>
              <w:top w:val="nil"/>
              <w:left w:val="nil"/>
              <w:bottom w:val="single" w:sz="4" w:space="0" w:color="auto"/>
              <w:right w:val="single" w:sz="4" w:space="0" w:color="auto"/>
            </w:tcBorders>
            <w:shd w:val="clear" w:color="auto" w:fill="auto"/>
            <w:noWrap/>
            <w:vAlign w:val="bottom"/>
            <w:hideMark/>
          </w:tcPr>
          <w:p w14:paraId="750EEF7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50,840</w:t>
            </w:r>
          </w:p>
        </w:tc>
        <w:tc>
          <w:tcPr>
            <w:tcW w:w="720" w:type="dxa"/>
            <w:tcBorders>
              <w:top w:val="nil"/>
              <w:left w:val="nil"/>
              <w:bottom w:val="single" w:sz="4" w:space="0" w:color="auto"/>
              <w:right w:val="single" w:sz="4" w:space="0" w:color="auto"/>
            </w:tcBorders>
            <w:shd w:val="clear" w:color="auto" w:fill="auto"/>
            <w:noWrap/>
            <w:vAlign w:val="bottom"/>
            <w:hideMark/>
          </w:tcPr>
          <w:p w14:paraId="5905AAFB"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49,595</w:t>
            </w:r>
          </w:p>
        </w:tc>
        <w:tc>
          <w:tcPr>
            <w:tcW w:w="720" w:type="dxa"/>
            <w:tcBorders>
              <w:top w:val="nil"/>
              <w:left w:val="nil"/>
              <w:bottom w:val="single" w:sz="4" w:space="0" w:color="auto"/>
              <w:right w:val="single" w:sz="4" w:space="0" w:color="auto"/>
            </w:tcBorders>
            <w:shd w:val="clear" w:color="auto" w:fill="auto"/>
            <w:noWrap/>
            <w:vAlign w:val="bottom"/>
            <w:hideMark/>
          </w:tcPr>
          <w:p w14:paraId="497D37AC"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49,287</w:t>
            </w:r>
          </w:p>
        </w:tc>
        <w:tc>
          <w:tcPr>
            <w:tcW w:w="720" w:type="dxa"/>
            <w:tcBorders>
              <w:top w:val="nil"/>
              <w:left w:val="nil"/>
              <w:bottom w:val="single" w:sz="4" w:space="0" w:color="auto"/>
              <w:right w:val="single" w:sz="4" w:space="0" w:color="auto"/>
            </w:tcBorders>
            <w:shd w:val="clear" w:color="auto" w:fill="auto"/>
            <w:noWrap/>
            <w:vAlign w:val="bottom"/>
            <w:hideMark/>
          </w:tcPr>
          <w:p w14:paraId="63CDAF2D"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47,389</w:t>
            </w:r>
          </w:p>
        </w:tc>
      </w:tr>
      <w:tr w:rsidR="005A24AE" w:rsidRPr="00436BB7" w14:paraId="75BC9A93" w14:textId="77777777" w:rsidTr="005A24AE">
        <w:trPr>
          <w:trHeight w:val="255"/>
        </w:trPr>
        <w:tc>
          <w:tcPr>
            <w:tcW w:w="2605" w:type="dxa"/>
            <w:tcBorders>
              <w:top w:val="nil"/>
              <w:left w:val="nil"/>
              <w:bottom w:val="nil"/>
              <w:right w:val="nil"/>
            </w:tcBorders>
            <w:shd w:val="clear" w:color="000000" w:fill="BFBFBF"/>
            <w:noWrap/>
            <w:vAlign w:val="bottom"/>
            <w:hideMark/>
          </w:tcPr>
          <w:p w14:paraId="26C06512"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Source:  U.S. Census Bureau.</w:t>
            </w:r>
          </w:p>
        </w:tc>
        <w:tc>
          <w:tcPr>
            <w:tcW w:w="990" w:type="dxa"/>
            <w:tcBorders>
              <w:top w:val="nil"/>
              <w:left w:val="nil"/>
              <w:bottom w:val="nil"/>
              <w:right w:val="nil"/>
            </w:tcBorders>
            <w:shd w:val="clear" w:color="000000" w:fill="BFBFBF"/>
            <w:noWrap/>
            <w:vAlign w:val="bottom"/>
            <w:hideMark/>
          </w:tcPr>
          <w:p w14:paraId="3DF221F4"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810" w:type="dxa"/>
            <w:tcBorders>
              <w:top w:val="nil"/>
              <w:left w:val="nil"/>
              <w:bottom w:val="nil"/>
              <w:right w:val="nil"/>
            </w:tcBorders>
            <w:shd w:val="clear" w:color="000000" w:fill="BFBFBF"/>
            <w:noWrap/>
            <w:vAlign w:val="bottom"/>
            <w:hideMark/>
          </w:tcPr>
          <w:p w14:paraId="0D0D733F"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nil"/>
            </w:tcBorders>
            <w:shd w:val="clear" w:color="000000" w:fill="BFBFBF"/>
            <w:noWrap/>
            <w:vAlign w:val="bottom"/>
            <w:hideMark/>
          </w:tcPr>
          <w:p w14:paraId="580AF70D"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nil"/>
            </w:tcBorders>
            <w:shd w:val="clear" w:color="000000" w:fill="BFBFBF"/>
            <w:noWrap/>
            <w:vAlign w:val="bottom"/>
            <w:hideMark/>
          </w:tcPr>
          <w:p w14:paraId="37B48C48"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nil"/>
            </w:tcBorders>
            <w:shd w:val="clear" w:color="000000" w:fill="BFBFBF"/>
            <w:noWrap/>
            <w:vAlign w:val="bottom"/>
            <w:hideMark/>
          </w:tcPr>
          <w:p w14:paraId="247688D7"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nil"/>
            </w:tcBorders>
            <w:shd w:val="clear" w:color="000000" w:fill="BFBFBF"/>
            <w:noWrap/>
            <w:vAlign w:val="bottom"/>
            <w:hideMark/>
          </w:tcPr>
          <w:p w14:paraId="726C5C0C"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nil"/>
            </w:tcBorders>
            <w:shd w:val="clear" w:color="000000" w:fill="BFBFBF"/>
            <w:noWrap/>
            <w:vAlign w:val="bottom"/>
            <w:hideMark/>
          </w:tcPr>
          <w:p w14:paraId="42141E30"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nil"/>
            </w:tcBorders>
            <w:shd w:val="clear" w:color="000000" w:fill="BFBFBF"/>
            <w:noWrap/>
            <w:vAlign w:val="bottom"/>
            <w:hideMark/>
          </w:tcPr>
          <w:p w14:paraId="18D6EB96"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nil"/>
            </w:tcBorders>
            <w:shd w:val="clear" w:color="000000" w:fill="BFBFBF"/>
            <w:noWrap/>
            <w:vAlign w:val="bottom"/>
            <w:hideMark/>
          </w:tcPr>
          <w:p w14:paraId="08188C4C"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c>
          <w:tcPr>
            <w:tcW w:w="720" w:type="dxa"/>
            <w:tcBorders>
              <w:top w:val="nil"/>
              <w:left w:val="nil"/>
              <w:bottom w:val="nil"/>
              <w:right w:val="nil"/>
            </w:tcBorders>
            <w:shd w:val="clear" w:color="000000" w:fill="BFBFBF"/>
            <w:noWrap/>
            <w:vAlign w:val="bottom"/>
            <w:hideMark/>
          </w:tcPr>
          <w:p w14:paraId="30CAF8EE" w14:textId="77777777" w:rsidR="005A24AE" w:rsidRPr="00436BB7" w:rsidRDefault="005A24AE" w:rsidP="005A24AE">
            <w:pPr>
              <w:spacing w:line="240" w:lineRule="auto"/>
              <w:jc w:val="both"/>
              <w:rPr>
                <w:rFonts w:eastAsia="Times New Roman"/>
                <w:sz w:val="16"/>
                <w:szCs w:val="20"/>
              </w:rPr>
            </w:pPr>
            <w:r w:rsidRPr="00436BB7">
              <w:rPr>
                <w:rFonts w:eastAsia="Times New Roman"/>
                <w:sz w:val="16"/>
                <w:szCs w:val="20"/>
              </w:rPr>
              <w:t> </w:t>
            </w:r>
          </w:p>
        </w:tc>
      </w:tr>
    </w:tbl>
    <w:p w14:paraId="038237FD" w14:textId="7326815D" w:rsidR="00436BB7" w:rsidRDefault="0030760F" w:rsidP="005A24AE">
      <w:pPr>
        <w:spacing w:line="480" w:lineRule="auto"/>
        <w:ind w:firstLine="720"/>
        <w:jc w:val="both"/>
        <w:rPr>
          <w:sz w:val="24"/>
          <w:szCs w:val="24"/>
        </w:rPr>
      </w:pPr>
      <w:r>
        <w:rPr>
          <w:sz w:val="24"/>
          <w:szCs w:val="24"/>
        </w:rPr>
        <w:lastRenderedPageBreak/>
        <w:t>The overall poverty rate in Erie County (17%) exceeded both the state (13%) and national (15%) poverty rates in 2017, the most recent statistical year available. That is a 5 percent increase since 2000, when the poverty rate in Erie County equaled the national poverty rate (12%) and was one percentage point higher than the poverty rate in Pennsylvania (11%).</w:t>
      </w:r>
      <w:r w:rsidR="002D0475">
        <w:rPr>
          <w:rFonts w:ascii="ZWAdobeF" w:hAnsi="ZWAdobeF" w:cs="ZWAdobeF"/>
          <w:sz w:val="2"/>
          <w:szCs w:val="2"/>
        </w:rPr>
        <w:t>0F</w:t>
      </w:r>
      <w:r>
        <w:rPr>
          <w:sz w:val="24"/>
          <w:szCs w:val="24"/>
          <w:vertAlign w:val="superscript"/>
        </w:rPr>
        <w:footnoteReference w:id="1"/>
      </w:r>
      <w:r>
        <w:rPr>
          <w:sz w:val="24"/>
          <w:szCs w:val="24"/>
        </w:rPr>
        <w:t xml:space="preserve"> The rate at which poverty continues to grow in Erie County is significant, leaving many to ask why poverty persists at high rates in Erie County despite past and current initiatives.</w:t>
      </w:r>
    </w:p>
    <w:p w14:paraId="2776E1B6" w14:textId="64E7256B" w:rsidR="00875AE0" w:rsidRDefault="0030760F" w:rsidP="00DE2D5A">
      <w:pPr>
        <w:spacing w:line="480" w:lineRule="auto"/>
        <w:ind w:firstLine="720"/>
        <w:jc w:val="both"/>
        <w:rPr>
          <w:sz w:val="24"/>
          <w:szCs w:val="24"/>
        </w:rPr>
      </w:pPr>
      <w:r>
        <w:rPr>
          <w:sz w:val="24"/>
          <w:szCs w:val="24"/>
        </w:rPr>
        <w:t>Poverty, according to the U.S. Census Bureau, is defined as a family of four (two adults and two children) with a median household income of $24,858</w:t>
      </w:r>
      <w:r w:rsidR="002B1B40">
        <w:rPr>
          <w:sz w:val="24"/>
          <w:szCs w:val="24"/>
        </w:rPr>
        <w:t xml:space="preserve"> or less</w:t>
      </w:r>
      <w:r>
        <w:rPr>
          <w:sz w:val="24"/>
          <w:szCs w:val="24"/>
        </w:rPr>
        <w:t>. More difficult to categorize are those families and individuals – among the 61 percent of Americans who would not be able to sustain a $1,000 emergency – whose incomes approach the poverty line and may be within one car problem, one medical issue, or one missed paycheck away from more serious economic and personal hardships.</w:t>
      </w:r>
      <w:r w:rsidR="002D0475">
        <w:rPr>
          <w:rFonts w:ascii="ZWAdobeF" w:hAnsi="ZWAdobeF" w:cs="ZWAdobeF"/>
          <w:sz w:val="2"/>
          <w:szCs w:val="2"/>
        </w:rPr>
        <w:t>1F</w:t>
      </w:r>
      <w:r>
        <w:rPr>
          <w:sz w:val="24"/>
          <w:szCs w:val="24"/>
          <w:vertAlign w:val="superscript"/>
        </w:rPr>
        <w:footnoteReference w:id="2"/>
      </w:r>
      <w:r>
        <w:rPr>
          <w:sz w:val="24"/>
          <w:szCs w:val="24"/>
        </w:rPr>
        <w:t xml:space="preserve"> These individuals often receive some form of social assistance, such as childcare, SNAP, or public housing.</w:t>
      </w:r>
    </w:p>
    <w:p w14:paraId="16BDBC97" w14:textId="12935835" w:rsidR="00875AE0" w:rsidRDefault="0030760F" w:rsidP="00BE1582">
      <w:pPr>
        <w:spacing w:line="480" w:lineRule="auto"/>
        <w:ind w:firstLine="720"/>
        <w:jc w:val="both"/>
        <w:rPr>
          <w:sz w:val="24"/>
          <w:szCs w:val="24"/>
        </w:rPr>
      </w:pPr>
      <w:r>
        <w:rPr>
          <w:sz w:val="24"/>
          <w:szCs w:val="24"/>
        </w:rPr>
        <w:t>Those who receive some benefit</w:t>
      </w:r>
      <w:r w:rsidR="002B1B40">
        <w:rPr>
          <w:sz w:val="24"/>
          <w:szCs w:val="24"/>
        </w:rPr>
        <w:t>s</w:t>
      </w:r>
      <w:r>
        <w:rPr>
          <w:sz w:val="24"/>
          <w:szCs w:val="24"/>
        </w:rPr>
        <w:t>, may also have less job mobility in order to keep a benefit. According to the nonprofit anti-poverty organization Circles USA, “an increase of less than $50 a month can lead to the loss of several hundred dollars’ worth of programs,” leaving families without the necessary means to meet the basic nutritional, medical, and other needs of the household.</w:t>
      </w:r>
      <w:r w:rsidR="002D0475">
        <w:rPr>
          <w:rFonts w:ascii="ZWAdobeF" w:hAnsi="ZWAdobeF" w:cs="ZWAdobeF"/>
          <w:sz w:val="2"/>
          <w:szCs w:val="2"/>
        </w:rPr>
        <w:t>2F</w:t>
      </w:r>
      <w:r>
        <w:rPr>
          <w:sz w:val="24"/>
          <w:szCs w:val="24"/>
          <w:vertAlign w:val="superscript"/>
        </w:rPr>
        <w:footnoteReference w:id="3"/>
      </w:r>
      <w:r>
        <w:rPr>
          <w:sz w:val="24"/>
          <w:szCs w:val="24"/>
        </w:rPr>
        <w:t xml:space="preserve"> The “cliff-effect,” as it is known, is among the systemic impediments to economic independence in the United States, particularly in regions such as Erie, where skilled labor is being replaced by lower-wage jobs in the health care, social assistance, leisure, and hospitality, </w:t>
      </w:r>
      <w:r>
        <w:rPr>
          <w:sz w:val="24"/>
          <w:szCs w:val="24"/>
        </w:rPr>
        <w:lastRenderedPageBreak/>
        <w:t>among others, and nominal local economic growth (1.8%) compared to the state (24%) and the nation (30%).</w:t>
      </w:r>
      <w:r w:rsidR="002D0475">
        <w:rPr>
          <w:rFonts w:ascii="ZWAdobeF" w:hAnsi="ZWAdobeF" w:cs="ZWAdobeF"/>
          <w:sz w:val="2"/>
          <w:szCs w:val="2"/>
        </w:rPr>
        <w:t>3F</w:t>
      </w:r>
      <w:r>
        <w:rPr>
          <w:sz w:val="24"/>
          <w:szCs w:val="24"/>
          <w:vertAlign w:val="superscript"/>
        </w:rPr>
        <w:footnoteReference w:id="4"/>
      </w:r>
      <w:r>
        <w:rPr>
          <w:sz w:val="24"/>
          <w:szCs w:val="24"/>
        </w:rPr>
        <w:t xml:space="preserve"> Said one working mother from Erie:  </w:t>
      </w:r>
    </w:p>
    <w:p w14:paraId="6A003978" w14:textId="1B147392" w:rsidR="00875AE0" w:rsidRPr="00BE1582" w:rsidRDefault="0030760F" w:rsidP="00425DB9">
      <w:pPr>
        <w:spacing w:line="480" w:lineRule="auto"/>
        <w:ind w:left="720"/>
        <w:jc w:val="both"/>
        <w:rPr>
          <w:color w:val="000000"/>
          <w:sz w:val="24"/>
          <w:szCs w:val="24"/>
          <w:highlight w:val="white"/>
        </w:rPr>
      </w:pPr>
      <w:r>
        <w:rPr>
          <w:color w:val="000000"/>
          <w:sz w:val="24"/>
          <w:szCs w:val="24"/>
          <w:highlight w:val="white"/>
        </w:rPr>
        <w:t>I was on welfare for over 10 years. It’s a very nice</w:t>
      </w:r>
      <w:r>
        <w:rPr>
          <w:sz w:val="24"/>
          <w:szCs w:val="24"/>
          <w:highlight w:val="white"/>
        </w:rPr>
        <w:t xml:space="preserve"> </w:t>
      </w:r>
      <w:r>
        <w:rPr>
          <w:color w:val="000000"/>
          <w:sz w:val="24"/>
          <w:szCs w:val="24"/>
          <w:highlight w:val="white"/>
        </w:rPr>
        <w:t>program for low</w:t>
      </w:r>
      <w:r>
        <w:rPr>
          <w:sz w:val="24"/>
          <w:szCs w:val="24"/>
          <w:highlight w:val="white"/>
        </w:rPr>
        <w:t>-</w:t>
      </w:r>
      <w:r>
        <w:rPr>
          <w:color w:val="000000"/>
          <w:sz w:val="24"/>
          <w:szCs w:val="24"/>
          <w:highlight w:val="white"/>
        </w:rPr>
        <w:t xml:space="preserve">income families, but when I started working all of my food stamps and health insurance were taken away from me. I was able to provide food for my family but unable to provide health insurance. My family was without health insurance for two years until I started working as a registered nurse full time. I still have bills to pay off from when they had doctors’ appointments and medical bills. </w:t>
      </w:r>
    </w:p>
    <w:tbl>
      <w:tblPr>
        <w:tblStyle w:val="11"/>
        <w:tblpPr w:leftFromText="180" w:rightFromText="180" w:vertAnchor="text" w:horzAnchor="margin" w:tblpY="37"/>
        <w:tblW w:w="5580" w:type="dxa"/>
        <w:tblLayout w:type="fixed"/>
        <w:tblLook w:val="0400" w:firstRow="0" w:lastRow="0" w:firstColumn="0" w:lastColumn="0" w:noHBand="0" w:noVBand="1"/>
      </w:tblPr>
      <w:tblGrid>
        <w:gridCol w:w="2430"/>
        <w:gridCol w:w="820"/>
        <w:gridCol w:w="1160"/>
        <w:gridCol w:w="1170"/>
      </w:tblGrid>
      <w:tr w:rsidR="00425DB9" w14:paraId="5101CD5F" w14:textId="77777777" w:rsidTr="00425DB9">
        <w:trPr>
          <w:trHeight w:val="320"/>
        </w:trPr>
        <w:tc>
          <w:tcPr>
            <w:tcW w:w="5580" w:type="dxa"/>
            <w:gridSpan w:val="4"/>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bottom"/>
          </w:tcPr>
          <w:p w14:paraId="30CD59FB" w14:textId="0E660B36" w:rsidR="00425DB9" w:rsidRPr="00436BB7" w:rsidRDefault="00425DB9" w:rsidP="00425DB9">
            <w:pPr>
              <w:spacing w:line="240" w:lineRule="auto"/>
              <w:jc w:val="both"/>
              <w:rPr>
                <w:b/>
                <w:color w:val="000000"/>
                <w:sz w:val="24"/>
                <w:szCs w:val="24"/>
              </w:rPr>
            </w:pPr>
            <w:r w:rsidRPr="00436BB7">
              <w:rPr>
                <w:b/>
                <w:color w:val="000000"/>
                <w:sz w:val="24"/>
                <w:szCs w:val="24"/>
              </w:rPr>
              <w:t>Children Living in Poverty</w:t>
            </w:r>
            <w:r w:rsidR="003A69D9">
              <w:rPr>
                <w:b/>
                <w:color w:val="000000"/>
                <w:sz w:val="24"/>
                <w:szCs w:val="24"/>
              </w:rPr>
              <w:t xml:space="preserve"> (Under Age 18)</w:t>
            </w:r>
          </w:p>
        </w:tc>
      </w:tr>
      <w:tr w:rsidR="00425DB9" w14:paraId="771EF2F2" w14:textId="77777777" w:rsidTr="00425DB9">
        <w:trPr>
          <w:trHeight w:val="320"/>
        </w:trPr>
        <w:tc>
          <w:tcPr>
            <w:tcW w:w="2430"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4D309186" w14:textId="77777777" w:rsidR="00425DB9" w:rsidRDefault="00425DB9" w:rsidP="00425DB9">
            <w:pPr>
              <w:spacing w:line="240" w:lineRule="auto"/>
              <w:jc w:val="both"/>
              <w:rPr>
                <w:color w:val="000000"/>
                <w:sz w:val="24"/>
                <w:szCs w:val="24"/>
              </w:rPr>
            </w:pPr>
            <w:r>
              <w:rPr>
                <w:color w:val="000000"/>
                <w:sz w:val="24"/>
                <w:szCs w:val="24"/>
              </w:rPr>
              <w:t> </w:t>
            </w:r>
          </w:p>
        </w:tc>
        <w:tc>
          <w:tcPr>
            <w:tcW w:w="820" w:type="dxa"/>
            <w:tcBorders>
              <w:top w:val="nil"/>
              <w:left w:val="nil"/>
              <w:bottom w:val="single" w:sz="4" w:space="0" w:color="000000"/>
              <w:right w:val="single" w:sz="4" w:space="0" w:color="000000"/>
            </w:tcBorders>
            <w:shd w:val="clear" w:color="auto" w:fill="BFBFBF" w:themeFill="background1" w:themeFillShade="BF"/>
            <w:vAlign w:val="bottom"/>
          </w:tcPr>
          <w:p w14:paraId="5B4B9D9E" w14:textId="77777777" w:rsidR="00425DB9" w:rsidRDefault="00425DB9" w:rsidP="00425DB9">
            <w:pPr>
              <w:spacing w:line="240" w:lineRule="auto"/>
              <w:jc w:val="both"/>
              <w:rPr>
                <w:color w:val="000000"/>
                <w:sz w:val="24"/>
                <w:szCs w:val="24"/>
              </w:rPr>
            </w:pPr>
            <w:r>
              <w:rPr>
                <w:color w:val="000000"/>
                <w:sz w:val="24"/>
                <w:szCs w:val="24"/>
              </w:rPr>
              <w:t>2000</w:t>
            </w:r>
          </w:p>
        </w:tc>
        <w:tc>
          <w:tcPr>
            <w:tcW w:w="1160" w:type="dxa"/>
            <w:tcBorders>
              <w:top w:val="nil"/>
              <w:left w:val="nil"/>
              <w:bottom w:val="single" w:sz="4" w:space="0" w:color="000000"/>
              <w:right w:val="single" w:sz="4" w:space="0" w:color="000000"/>
            </w:tcBorders>
            <w:shd w:val="clear" w:color="auto" w:fill="BFBFBF" w:themeFill="background1" w:themeFillShade="BF"/>
            <w:vAlign w:val="bottom"/>
          </w:tcPr>
          <w:p w14:paraId="7EEA8B5D" w14:textId="77777777" w:rsidR="00425DB9" w:rsidRDefault="00425DB9" w:rsidP="00425DB9">
            <w:pPr>
              <w:spacing w:line="240" w:lineRule="auto"/>
              <w:jc w:val="both"/>
              <w:rPr>
                <w:color w:val="000000"/>
                <w:sz w:val="24"/>
                <w:szCs w:val="24"/>
              </w:rPr>
            </w:pPr>
            <w:r>
              <w:rPr>
                <w:color w:val="000000"/>
                <w:sz w:val="24"/>
                <w:szCs w:val="24"/>
              </w:rPr>
              <w:t>2008-12</w:t>
            </w:r>
          </w:p>
        </w:tc>
        <w:tc>
          <w:tcPr>
            <w:tcW w:w="1170" w:type="dxa"/>
            <w:tcBorders>
              <w:top w:val="nil"/>
              <w:left w:val="nil"/>
              <w:bottom w:val="single" w:sz="4" w:space="0" w:color="000000"/>
              <w:right w:val="single" w:sz="4" w:space="0" w:color="000000"/>
            </w:tcBorders>
            <w:shd w:val="clear" w:color="auto" w:fill="BFBFBF" w:themeFill="background1" w:themeFillShade="BF"/>
            <w:vAlign w:val="bottom"/>
          </w:tcPr>
          <w:p w14:paraId="06F16E3E" w14:textId="77777777" w:rsidR="00425DB9" w:rsidRDefault="00425DB9" w:rsidP="00425DB9">
            <w:pPr>
              <w:spacing w:line="240" w:lineRule="auto"/>
              <w:jc w:val="both"/>
              <w:rPr>
                <w:color w:val="000000"/>
                <w:sz w:val="24"/>
                <w:szCs w:val="24"/>
              </w:rPr>
            </w:pPr>
            <w:r>
              <w:rPr>
                <w:color w:val="000000"/>
                <w:sz w:val="24"/>
                <w:szCs w:val="24"/>
              </w:rPr>
              <w:t>2013-17</w:t>
            </w:r>
          </w:p>
        </w:tc>
      </w:tr>
      <w:tr w:rsidR="00425DB9" w14:paraId="30E29A35" w14:textId="77777777" w:rsidTr="00425DB9">
        <w:trPr>
          <w:trHeight w:val="320"/>
        </w:trPr>
        <w:tc>
          <w:tcPr>
            <w:tcW w:w="2430"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795B377B" w14:textId="77777777" w:rsidR="00425DB9" w:rsidRDefault="00425DB9" w:rsidP="00425DB9">
            <w:pPr>
              <w:spacing w:line="240" w:lineRule="auto"/>
              <w:jc w:val="both"/>
              <w:rPr>
                <w:color w:val="000000"/>
                <w:sz w:val="24"/>
                <w:szCs w:val="24"/>
              </w:rPr>
            </w:pPr>
            <w:r>
              <w:rPr>
                <w:color w:val="000000"/>
                <w:sz w:val="24"/>
                <w:szCs w:val="24"/>
              </w:rPr>
              <w:t>United States</w:t>
            </w:r>
          </w:p>
        </w:tc>
        <w:tc>
          <w:tcPr>
            <w:tcW w:w="820" w:type="dxa"/>
            <w:tcBorders>
              <w:top w:val="nil"/>
              <w:left w:val="nil"/>
              <w:bottom w:val="single" w:sz="4" w:space="0" w:color="000000"/>
              <w:right w:val="single" w:sz="4" w:space="0" w:color="000000"/>
            </w:tcBorders>
            <w:shd w:val="clear" w:color="auto" w:fill="F2F2F2" w:themeFill="background1" w:themeFillShade="F2"/>
            <w:vAlign w:val="bottom"/>
          </w:tcPr>
          <w:p w14:paraId="3B6C5668" w14:textId="77777777" w:rsidR="00425DB9" w:rsidRDefault="00425DB9" w:rsidP="00425DB9">
            <w:pPr>
              <w:spacing w:line="240" w:lineRule="auto"/>
              <w:jc w:val="both"/>
              <w:rPr>
                <w:color w:val="000000"/>
                <w:sz w:val="24"/>
                <w:szCs w:val="24"/>
              </w:rPr>
            </w:pPr>
            <w:r>
              <w:rPr>
                <w:color w:val="000000"/>
                <w:sz w:val="24"/>
                <w:szCs w:val="24"/>
              </w:rPr>
              <w:t>17%</w:t>
            </w:r>
          </w:p>
        </w:tc>
        <w:tc>
          <w:tcPr>
            <w:tcW w:w="1160" w:type="dxa"/>
            <w:tcBorders>
              <w:top w:val="nil"/>
              <w:left w:val="nil"/>
              <w:bottom w:val="single" w:sz="4" w:space="0" w:color="000000"/>
              <w:right w:val="single" w:sz="4" w:space="0" w:color="000000"/>
            </w:tcBorders>
            <w:shd w:val="clear" w:color="auto" w:fill="F2F2F2" w:themeFill="background1" w:themeFillShade="F2"/>
            <w:vAlign w:val="bottom"/>
          </w:tcPr>
          <w:p w14:paraId="463B9CD6" w14:textId="77777777" w:rsidR="00425DB9" w:rsidRDefault="00425DB9" w:rsidP="00425DB9">
            <w:pPr>
              <w:spacing w:line="240" w:lineRule="auto"/>
              <w:jc w:val="both"/>
              <w:rPr>
                <w:color w:val="000000"/>
                <w:sz w:val="24"/>
                <w:szCs w:val="24"/>
              </w:rPr>
            </w:pPr>
            <w:r>
              <w:rPr>
                <w:color w:val="000000"/>
                <w:sz w:val="24"/>
                <w:szCs w:val="24"/>
              </w:rPr>
              <w:t>21%</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tcPr>
          <w:p w14:paraId="77FC9B66" w14:textId="77777777" w:rsidR="00425DB9" w:rsidRDefault="00425DB9" w:rsidP="00425DB9">
            <w:pPr>
              <w:spacing w:line="240" w:lineRule="auto"/>
              <w:jc w:val="both"/>
              <w:rPr>
                <w:color w:val="000000"/>
                <w:sz w:val="24"/>
                <w:szCs w:val="24"/>
              </w:rPr>
            </w:pPr>
            <w:r>
              <w:rPr>
                <w:color w:val="000000"/>
                <w:sz w:val="24"/>
                <w:szCs w:val="24"/>
              </w:rPr>
              <w:t>20%</w:t>
            </w:r>
          </w:p>
        </w:tc>
      </w:tr>
      <w:tr w:rsidR="00425DB9" w14:paraId="28FA3444" w14:textId="77777777" w:rsidTr="00425DB9">
        <w:trPr>
          <w:trHeight w:val="320"/>
        </w:trPr>
        <w:tc>
          <w:tcPr>
            <w:tcW w:w="2430"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0042AA5D" w14:textId="77777777" w:rsidR="00425DB9" w:rsidRDefault="00425DB9" w:rsidP="00425DB9">
            <w:pPr>
              <w:spacing w:line="240" w:lineRule="auto"/>
              <w:jc w:val="both"/>
              <w:rPr>
                <w:color w:val="000000"/>
                <w:sz w:val="24"/>
                <w:szCs w:val="24"/>
              </w:rPr>
            </w:pPr>
            <w:r>
              <w:rPr>
                <w:color w:val="000000"/>
                <w:sz w:val="24"/>
                <w:szCs w:val="24"/>
              </w:rPr>
              <w:t>Pennsylvania</w:t>
            </w:r>
          </w:p>
        </w:tc>
        <w:tc>
          <w:tcPr>
            <w:tcW w:w="820" w:type="dxa"/>
            <w:tcBorders>
              <w:top w:val="nil"/>
              <w:left w:val="nil"/>
              <w:bottom w:val="single" w:sz="4" w:space="0" w:color="000000"/>
              <w:right w:val="single" w:sz="4" w:space="0" w:color="000000"/>
            </w:tcBorders>
            <w:shd w:val="clear" w:color="auto" w:fill="F2F2F2" w:themeFill="background1" w:themeFillShade="F2"/>
            <w:vAlign w:val="bottom"/>
          </w:tcPr>
          <w:p w14:paraId="188E73BA" w14:textId="77777777" w:rsidR="00425DB9" w:rsidRDefault="00425DB9" w:rsidP="00425DB9">
            <w:pPr>
              <w:spacing w:line="240" w:lineRule="auto"/>
              <w:jc w:val="both"/>
              <w:rPr>
                <w:color w:val="000000"/>
                <w:sz w:val="24"/>
                <w:szCs w:val="24"/>
              </w:rPr>
            </w:pPr>
            <w:r>
              <w:rPr>
                <w:color w:val="000000"/>
                <w:sz w:val="24"/>
                <w:szCs w:val="24"/>
              </w:rPr>
              <w:t>15%</w:t>
            </w:r>
          </w:p>
        </w:tc>
        <w:tc>
          <w:tcPr>
            <w:tcW w:w="1160" w:type="dxa"/>
            <w:tcBorders>
              <w:top w:val="nil"/>
              <w:left w:val="nil"/>
              <w:bottom w:val="single" w:sz="4" w:space="0" w:color="000000"/>
              <w:right w:val="single" w:sz="4" w:space="0" w:color="000000"/>
            </w:tcBorders>
            <w:shd w:val="clear" w:color="auto" w:fill="F2F2F2" w:themeFill="background1" w:themeFillShade="F2"/>
            <w:vAlign w:val="bottom"/>
          </w:tcPr>
          <w:p w14:paraId="2BFA540E" w14:textId="77777777" w:rsidR="00425DB9" w:rsidRDefault="00425DB9" w:rsidP="00425DB9">
            <w:pPr>
              <w:spacing w:line="240" w:lineRule="auto"/>
              <w:jc w:val="both"/>
              <w:rPr>
                <w:color w:val="000000"/>
                <w:sz w:val="24"/>
                <w:szCs w:val="24"/>
              </w:rPr>
            </w:pPr>
            <w:r>
              <w:rPr>
                <w:color w:val="000000"/>
                <w:sz w:val="24"/>
                <w:szCs w:val="24"/>
              </w:rPr>
              <w:t>18%</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tcPr>
          <w:p w14:paraId="3D7768BF" w14:textId="77777777" w:rsidR="00425DB9" w:rsidRDefault="00425DB9" w:rsidP="00425DB9">
            <w:pPr>
              <w:spacing w:line="240" w:lineRule="auto"/>
              <w:jc w:val="both"/>
              <w:rPr>
                <w:color w:val="000000"/>
                <w:sz w:val="24"/>
                <w:szCs w:val="24"/>
              </w:rPr>
            </w:pPr>
            <w:r>
              <w:rPr>
                <w:color w:val="000000"/>
                <w:sz w:val="24"/>
                <w:szCs w:val="24"/>
              </w:rPr>
              <w:t>19%</w:t>
            </w:r>
          </w:p>
        </w:tc>
      </w:tr>
      <w:tr w:rsidR="00425DB9" w14:paraId="3741B8E3" w14:textId="77777777" w:rsidTr="00425DB9">
        <w:trPr>
          <w:trHeight w:val="320"/>
        </w:trPr>
        <w:tc>
          <w:tcPr>
            <w:tcW w:w="2430"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21B3D61E" w14:textId="77777777" w:rsidR="00425DB9" w:rsidRDefault="00425DB9" w:rsidP="00425DB9">
            <w:pPr>
              <w:spacing w:line="240" w:lineRule="auto"/>
              <w:jc w:val="both"/>
              <w:rPr>
                <w:color w:val="000000"/>
                <w:sz w:val="24"/>
                <w:szCs w:val="24"/>
              </w:rPr>
            </w:pPr>
            <w:r>
              <w:rPr>
                <w:color w:val="000000"/>
                <w:sz w:val="24"/>
                <w:szCs w:val="24"/>
              </w:rPr>
              <w:t>Erie County, PA</w:t>
            </w:r>
          </w:p>
        </w:tc>
        <w:tc>
          <w:tcPr>
            <w:tcW w:w="820" w:type="dxa"/>
            <w:tcBorders>
              <w:top w:val="nil"/>
              <w:left w:val="nil"/>
              <w:bottom w:val="single" w:sz="4" w:space="0" w:color="000000"/>
              <w:right w:val="single" w:sz="4" w:space="0" w:color="000000"/>
            </w:tcBorders>
            <w:shd w:val="clear" w:color="auto" w:fill="F2F2F2" w:themeFill="background1" w:themeFillShade="F2"/>
            <w:vAlign w:val="bottom"/>
          </w:tcPr>
          <w:p w14:paraId="0B2A0655" w14:textId="77777777" w:rsidR="00425DB9" w:rsidRDefault="00425DB9" w:rsidP="00425DB9">
            <w:pPr>
              <w:spacing w:line="240" w:lineRule="auto"/>
              <w:jc w:val="both"/>
              <w:rPr>
                <w:color w:val="000000"/>
                <w:sz w:val="24"/>
                <w:szCs w:val="24"/>
              </w:rPr>
            </w:pPr>
            <w:r>
              <w:rPr>
                <w:color w:val="000000"/>
                <w:sz w:val="24"/>
                <w:szCs w:val="24"/>
              </w:rPr>
              <w:t>16%</w:t>
            </w:r>
          </w:p>
        </w:tc>
        <w:tc>
          <w:tcPr>
            <w:tcW w:w="1160" w:type="dxa"/>
            <w:tcBorders>
              <w:top w:val="nil"/>
              <w:left w:val="nil"/>
              <w:bottom w:val="single" w:sz="4" w:space="0" w:color="000000"/>
              <w:right w:val="single" w:sz="4" w:space="0" w:color="000000"/>
            </w:tcBorders>
            <w:shd w:val="clear" w:color="auto" w:fill="F2F2F2" w:themeFill="background1" w:themeFillShade="F2"/>
            <w:vAlign w:val="bottom"/>
          </w:tcPr>
          <w:p w14:paraId="66419EA7" w14:textId="77777777" w:rsidR="00425DB9" w:rsidRDefault="00425DB9" w:rsidP="00425DB9">
            <w:pPr>
              <w:spacing w:line="240" w:lineRule="auto"/>
              <w:jc w:val="both"/>
              <w:rPr>
                <w:color w:val="000000"/>
                <w:sz w:val="24"/>
                <w:szCs w:val="24"/>
              </w:rPr>
            </w:pPr>
            <w:r>
              <w:rPr>
                <w:color w:val="000000"/>
                <w:sz w:val="24"/>
                <w:szCs w:val="24"/>
              </w:rPr>
              <w:t>24%</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tcPr>
          <w:p w14:paraId="7E705A36" w14:textId="77777777" w:rsidR="00425DB9" w:rsidRDefault="00425DB9" w:rsidP="00425DB9">
            <w:pPr>
              <w:spacing w:line="240" w:lineRule="auto"/>
              <w:jc w:val="both"/>
              <w:rPr>
                <w:color w:val="000000"/>
                <w:sz w:val="24"/>
                <w:szCs w:val="24"/>
              </w:rPr>
            </w:pPr>
            <w:r>
              <w:rPr>
                <w:color w:val="000000"/>
                <w:sz w:val="24"/>
                <w:szCs w:val="24"/>
              </w:rPr>
              <w:t>25%</w:t>
            </w:r>
          </w:p>
        </w:tc>
      </w:tr>
      <w:tr w:rsidR="00425DB9" w14:paraId="708FCAEE" w14:textId="77777777" w:rsidTr="00425DB9">
        <w:trPr>
          <w:trHeight w:val="320"/>
        </w:trPr>
        <w:tc>
          <w:tcPr>
            <w:tcW w:w="2430"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6F5EAC43" w14:textId="77777777" w:rsidR="00425DB9" w:rsidRDefault="00425DB9" w:rsidP="00425DB9">
            <w:pPr>
              <w:spacing w:line="240" w:lineRule="auto"/>
              <w:jc w:val="both"/>
              <w:rPr>
                <w:color w:val="000000"/>
                <w:sz w:val="24"/>
                <w:szCs w:val="24"/>
              </w:rPr>
            </w:pPr>
            <w:r>
              <w:rPr>
                <w:color w:val="000000"/>
                <w:sz w:val="24"/>
                <w:szCs w:val="24"/>
              </w:rPr>
              <w:t>Broome County, NY</w:t>
            </w:r>
          </w:p>
        </w:tc>
        <w:tc>
          <w:tcPr>
            <w:tcW w:w="820" w:type="dxa"/>
            <w:tcBorders>
              <w:top w:val="nil"/>
              <w:left w:val="nil"/>
              <w:bottom w:val="single" w:sz="4" w:space="0" w:color="000000"/>
              <w:right w:val="single" w:sz="4" w:space="0" w:color="000000"/>
            </w:tcBorders>
            <w:shd w:val="clear" w:color="auto" w:fill="F2F2F2" w:themeFill="background1" w:themeFillShade="F2"/>
            <w:vAlign w:val="bottom"/>
          </w:tcPr>
          <w:p w14:paraId="1E037157" w14:textId="77777777" w:rsidR="00425DB9" w:rsidRDefault="00425DB9" w:rsidP="00425DB9">
            <w:pPr>
              <w:spacing w:line="240" w:lineRule="auto"/>
              <w:jc w:val="both"/>
              <w:rPr>
                <w:color w:val="000000"/>
                <w:sz w:val="24"/>
                <w:szCs w:val="24"/>
              </w:rPr>
            </w:pPr>
            <w:r>
              <w:rPr>
                <w:color w:val="000000"/>
                <w:sz w:val="24"/>
                <w:szCs w:val="24"/>
              </w:rPr>
              <w:t>16%</w:t>
            </w:r>
          </w:p>
        </w:tc>
        <w:tc>
          <w:tcPr>
            <w:tcW w:w="1160" w:type="dxa"/>
            <w:tcBorders>
              <w:top w:val="nil"/>
              <w:left w:val="nil"/>
              <w:bottom w:val="single" w:sz="4" w:space="0" w:color="000000"/>
              <w:right w:val="single" w:sz="4" w:space="0" w:color="000000"/>
            </w:tcBorders>
            <w:shd w:val="clear" w:color="auto" w:fill="F2F2F2" w:themeFill="background1" w:themeFillShade="F2"/>
            <w:vAlign w:val="bottom"/>
          </w:tcPr>
          <w:p w14:paraId="051FD8C5" w14:textId="77777777" w:rsidR="00425DB9" w:rsidRDefault="00425DB9" w:rsidP="00425DB9">
            <w:pPr>
              <w:spacing w:line="240" w:lineRule="auto"/>
              <w:jc w:val="both"/>
              <w:rPr>
                <w:color w:val="000000"/>
                <w:sz w:val="24"/>
                <w:szCs w:val="24"/>
              </w:rPr>
            </w:pPr>
            <w:r>
              <w:rPr>
                <w:color w:val="000000"/>
                <w:sz w:val="24"/>
                <w:szCs w:val="24"/>
              </w:rPr>
              <w:t>24%</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tcPr>
          <w:p w14:paraId="31CBBFF4" w14:textId="77777777" w:rsidR="00425DB9" w:rsidRDefault="00425DB9" w:rsidP="00425DB9">
            <w:pPr>
              <w:spacing w:line="240" w:lineRule="auto"/>
              <w:jc w:val="both"/>
              <w:rPr>
                <w:color w:val="000000"/>
                <w:sz w:val="24"/>
                <w:szCs w:val="24"/>
              </w:rPr>
            </w:pPr>
            <w:r>
              <w:rPr>
                <w:color w:val="000000"/>
                <w:sz w:val="24"/>
                <w:szCs w:val="24"/>
              </w:rPr>
              <w:t>23%</w:t>
            </w:r>
          </w:p>
        </w:tc>
      </w:tr>
      <w:tr w:rsidR="00425DB9" w14:paraId="746E60CC" w14:textId="77777777" w:rsidTr="00425DB9">
        <w:trPr>
          <w:trHeight w:val="320"/>
        </w:trPr>
        <w:tc>
          <w:tcPr>
            <w:tcW w:w="2430"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5768FDC0" w14:textId="77777777" w:rsidR="00425DB9" w:rsidRDefault="00425DB9" w:rsidP="00425DB9">
            <w:pPr>
              <w:spacing w:line="240" w:lineRule="auto"/>
              <w:jc w:val="both"/>
              <w:rPr>
                <w:color w:val="000000"/>
                <w:sz w:val="24"/>
                <w:szCs w:val="24"/>
              </w:rPr>
            </w:pPr>
            <w:r>
              <w:rPr>
                <w:color w:val="000000"/>
                <w:sz w:val="24"/>
                <w:szCs w:val="24"/>
              </w:rPr>
              <w:t>Stark County, OH</w:t>
            </w:r>
          </w:p>
        </w:tc>
        <w:tc>
          <w:tcPr>
            <w:tcW w:w="820" w:type="dxa"/>
            <w:tcBorders>
              <w:top w:val="nil"/>
              <w:left w:val="nil"/>
              <w:bottom w:val="single" w:sz="4" w:space="0" w:color="000000"/>
              <w:right w:val="single" w:sz="4" w:space="0" w:color="000000"/>
            </w:tcBorders>
            <w:shd w:val="clear" w:color="auto" w:fill="F2F2F2" w:themeFill="background1" w:themeFillShade="F2"/>
            <w:vAlign w:val="bottom"/>
          </w:tcPr>
          <w:p w14:paraId="71DBA12A" w14:textId="77777777" w:rsidR="00425DB9" w:rsidRDefault="00425DB9" w:rsidP="00425DB9">
            <w:pPr>
              <w:spacing w:line="240" w:lineRule="auto"/>
              <w:jc w:val="both"/>
              <w:rPr>
                <w:color w:val="000000"/>
                <w:sz w:val="24"/>
                <w:szCs w:val="24"/>
              </w:rPr>
            </w:pPr>
            <w:r>
              <w:rPr>
                <w:color w:val="000000"/>
                <w:sz w:val="24"/>
                <w:szCs w:val="24"/>
              </w:rPr>
              <w:t>13%</w:t>
            </w:r>
          </w:p>
        </w:tc>
        <w:tc>
          <w:tcPr>
            <w:tcW w:w="1160" w:type="dxa"/>
            <w:tcBorders>
              <w:top w:val="nil"/>
              <w:left w:val="nil"/>
              <w:bottom w:val="single" w:sz="4" w:space="0" w:color="000000"/>
              <w:right w:val="single" w:sz="4" w:space="0" w:color="000000"/>
            </w:tcBorders>
            <w:shd w:val="clear" w:color="auto" w:fill="F2F2F2" w:themeFill="background1" w:themeFillShade="F2"/>
            <w:vAlign w:val="bottom"/>
          </w:tcPr>
          <w:p w14:paraId="11C2B01D" w14:textId="77777777" w:rsidR="00425DB9" w:rsidRDefault="00425DB9" w:rsidP="00425DB9">
            <w:pPr>
              <w:spacing w:line="240" w:lineRule="auto"/>
              <w:jc w:val="both"/>
              <w:rPr>
                <w:color w:val="000000"/>
                <w:sz w:val="24"/>
                <w:szCs w:val="24"/>
              </w:rPr>
            </w:pPr>
            <w:r>
              <w:rPr>
                <w:color w:val="000000"/>
                <w:sz w:val="24"/>
                <w:szCs w:val="24"/>
              </w:rPr>
              <w:t>22%</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tcPr>
          <w:p w14:paraId="74EAF2B8" w14:textId="77777777" w:rsidR="00425DB9" w:rsidRDefault="00425DB9" w:rsidP="00425DB9">
            <w:pPr>
              <w:spacing w:line="240" w:lineRule="auto"/>
              <w:jc w:val="both"/>
              <w:rPr>
                <w:color w:val="000000"/>
                <w:sz w:val="24"/>
                <w:szCs w:val="24"/>
              </w:rPr>
            </w:pPr>
            <w:r>
              <w:rPr>
                <w:color w:val="000000"/>
                <w:sz w:val="24"/>
                <w:szCs w:val="24"/>
              </w:rPr>
              <w:t>22%</w:t>
            </w:r>
          </w:p>
        </w:tc>
      </w:tr>
      <w:tr w:rsidR="00425DB9" w14:paraId="479DC011" w14:textId="77777777" w:rsidTr="00425DB9">
        <w:trPr>
          <w:trHeight w:val="320"/>
        </w:trPr>
        <w:tc>
          <w:tcPr>
            <w:tcW w:w="2430"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498457F0" w14:textId="77777777" w:rsidR="00425DB9" w:rsidRDefault="00425DB9" w:rsidP="00425DB9">
            <w:pPr>
              <w:spacing w:line="240" w:lineRule="auto"/>
              <w:jc w:val="both"/>
              <w:rPr>
                <w:color w:val="000000"/>
                <w:sz w:val="24"/>
                <w:szCs w:val="24"/>
              </w:rPr>
            </w:pPr>
            <w:r>
              <w:rPr>
                <w:color w:val="000000"/>
                <w:sz w:val="24"/>
                <w:szCs w:val="24"/>
              </w:rPr>
              <w:t>Luzerne County, PA</w:t>
            </w:r>
          </w:p>
        </w:tc>
        <w:tc>
          <w:tcPr>
            <w:tcW w:w="820" w:type="dxa"/>
            <w:tcBorders>
              <w:top w:val="nil"/>
              <w:left w:val="nil"/>
              <w:bottom w:val="single" w:sz="4" w:space="0" w:color="000000"/>
              <w:right w:val="single" w:sz="4" w:space="0" w:color="000000"/>
            </w:tcBorders>
            <w:shd w:val="clear" w:color="auto" w:fill="F2F2F2" w:themeFill="background1" w:themeFillShade="F2"/>
            <w:vAlign w:val="bottom"/>
          </w:tcPr>
          <w:p w14:paraId="752E6654" w14:textId="77777777" w:rsidR="00425DB9" w:rsidRDefault="00425DB9" w:rsidP="00425DB9">
            <w:pPr>
              <w:spacing w:line="240" w:lineRule="auto"/>
              <w:jc w:val="both"/>
              <w:rPr>
                <w:color w:val="000000"/>
                <w:sz w:val="24"/>
                <w:szCs w:val="24"/>
              </w:rPr>
            </w:pPr>
            <w:r>
              <w:rPr>
                <w:color w:val="000000"/>
                <w:sz w:val="24"/>
                <w:szCs w:val="24"/>
              </w:rPr>
              <w:t>15%</w:t>
            </w:r>
          </w:p>
        </w:tc>
        <w:tc>
          <w:tcPr>
            <w:tcW w:w="1160" w:type="dxa"/>
            <w:tcBorders>
              <w:top w:val="nil"/>
              <w:left w:val="nil"/>
              <w:bottom w:val="single" w:sz="4" w:space="0" w:color="000000"/>
              <w:right w:val="single" w:sz="4" w:space="0" w:color="000000"/>
            </w:tcBorders>
            <w:shd w:val="clear" w:color="auto" w:fill="F2F2F2" w:themeFill="background1" w:themeFillShade="F2"/>
            <w:vAlign w:val="bottom"/>
          </w:tcPr>
          <w:p w14:paraId="1018A40C" w14:textId="77777777" w:rsidR="00425DB9" w:rsidRDefault="00425DB9" w:rsidP="00425DB9">
            <w:pPr>
              <w:spacing w:line="240" w:lineRule="auto"/>
              <w:jc w:val="both"/>
              <w:rPr>
                <w:color w:val="000000"/>
                <w:sz w:val="24"/>
                <w:szCs w:val="24"/>
              </w:rPr>
            </w:pPr>
            <w:r>
              <w:rPr>
                <w:color w:val="000000"/>
                <w:sz w:val="24"/>
                <w:szCs w:val="24"/>
              </w:rPr>
              <w:t>25%</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tcPr>
          <w:p w14:paraId="1C5A19D5" w14:textId="77777777" w:rsidR="00425DB9" w:rsidRDefault="00425DB9" w:rsidP="00425DB9">
            <w:pPr>
              <w:spacing w:line="240" w:lineRule="auto"/>
              <w:jc w:val="both"/>
              <w:rPr>
                <w:color w:val="000000"/>
                <w:sz w:val="24"/>
                <w:szCs w:val="24"/>
              </w:rPr>
            </w:pPr>
            <w:r>
              <w:rPr>
                <w:color w:val="000000"/>
                <w:sz w:val="24"/>
                <w:szCs w:val="24"/>
              </w:rPr>
              <w:t>26%</w:t>
            </w:r>
          </w:p>
        </w:tc>
      </w:tr>
      <w:tr w:rsidR="00425DB9" w14:paraId="6D66E480" w14:textId="77777777" w:rsidTr="00425DB9">
        <w:trPr>
          <w:trHeight w:val="320"/>
        </w:trPr>
        <w:tc>
          <w:tcPr>
            <w:tcW w:w="2430"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09DE3527" w14:textId="77777777" w:rsidR="00425DB9" w:rsidRDefault="00425DB9" w:rsidP="00425DB9">
            <w:pPr>
              <w:spacing w:line="240" w:lineRule="auto"/>
              <w:jc w:val="both"/>
              <w:rPr>
                <w:color w:val="000000"/>
                <w:sz w:val="24"/>
                <w:szCs w:val="24"/>
              </w:rPr>
            </w:pPr>
            <w:r>
              <w:rPr>
                <w:color w:val="000000"/>
                <w:sz w:val="24"/>
                <w:szCs w:val="24"/>
              </w:rPr>
              <w:t>Erie City</w:t>
            </w:r>
          </w:p>
        </w:tc>
        <w:tc>
          <w:tcPr>
            <w:tcW w:w="820" w:type="dxa"/>
            <w:tcBorders>
              <w:top w:val="nil"/>
              <w:left w:val="nil"/>
              <w:bottom w:val="single" w:sz="4" w:space="0" w:color="000000"/>
              <w:right w:val="single" w:sz="4" w:space="0" w:color="000000"/>
            </w:tcBorders>
            <w:shd w:val="clear" w:color="auto" w:fill="F2F2F2" w:themeFill="background1" w:themeFillShade="F2"/>
            <w:vAlign w:val="bottom"/>
          </w:tcPr>
          <w:p w14:paraId="2CA9DF01" w14:textId="77777777" w:rsidR="00425DB9" w:rsidRDefault="00425DB9" w:rsidP="00425DB9">
            <w:pPr>
              <w:spacing w:line="240" w:lineRule="auto"/>
              <w:jc w:val="both"/>
              <w:rPr>
                <w:color w:val="000000"/>
                <w:sz w:val="24"/>
                <w:szCs w:val="24"/>
              </w:rPr>
            </w:pPr>
            <w:r>
              <w:rPr>
                <w:color w:val="000000"/>
                <w:sz w:val="24"/>
                <w:szCs w:val="24"/>
              </w:rPr>
              <w:t>27%</w:t>
            </w:r>
          </w:p>
        </w:tc>
        <w:tc>
          <w:tcPr>
            <w:tcW w:w="1160" w:type="dxa"/>
            <w:tcBorders>
              <w:top w:val="nil"/>
              <w:left w:val="nil"/>
              <w:bottom w:val="single" w:sz="4" w:space="0" w:color="000000"/>
              <w:right w:val="single" w:sz="4" w:space="0" w:color="000000"/>
            </w:tcBorders>
            <w:shd w:val="clear" w:color="auto" w:fill="F2F2F2" w:themeFill="background1" w:themeFillShade="F2"/>
            <w:vAlign w:val="bottom"/>
          </w:tcPr>
          <w:p w14:paraId="0BDCE7EF" w14:textId="77777777" w:rsidR="00425DB9" w:rsidRDefault="00425DB9" w:rsidP="00425DB9">
            <w:pPr>
              <w:spacing w:line="240" w:lineRule="auto"/>
              <w:jc w:val="both"/>
              <w:rPr>
                <w:color w:val="000000"/>
                <w:sz w:val="24"/>
                <w:szCs w:val="24"/>
              </w:rPr>
            </w:pPr>
            <w:r>
              <w:rPr>
                <w:color w:val="000000"/>
                <w:sz w:val="24"/>
                <w:szCs w:val="24"/>
              </w:rPr>
              <w:t>40%</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tcPr>
          <w:p w14:paraId="34BA62A3" w14:textId="77777777" w:rsidR="00425DB9" w:rsidRDefault="00425DB9" w:rsidP="00425DB9">
            <w:pPr>
              <w:spacing w:line="240" w:lineRule="auto"/>
              <w:jc w:val="both"/>
              <w:rPr>
                <w:color w:val="000000"/>
                <w:sz w:val="24"/>
                <w:szCs w:val="24"/>
              </w:rPr>
            </w:pPr>
            <w:r>
              <w:rPr>
                <w:color w:val="000000"/>
                <w:sz w:val="24"/>
                <w:szCs w:val="24"/>
              </w:rPr>
              <w:t>39%</w:t>
            </w:r>
          </w:p>
        </w:tc>
      </w:tr>
      <w:tr w:rsidR="00425DB9" w14:paraId="2FDB9DD6" w14:textId="77777777" w:rsidTr="00425DB9">
        <w:trPr>
          <w:trHeight w:val="450"/>
        </w:trPr>
        <w:tc>
          <w:tcPr>
            <w:tcW w:w="5580" w:type="dxa"/>
            <w:gridSpan w:val="4"/>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1F58E1D0" w14:textId="77777777" w:rsidR="00425DB9" w:rsidRDefault="00425DB9" w:rsidP="00425DB9">
            <w:pPr>
              <w:spacing w:line="240" w:lineRule="auto"/>
              <w:jc w:val="both"/>
              <w:rPr>
                <w:color w:val="000000"/>
                <w:sz w:val="24"/>
                <w:szCs w:val="24"/>
              </w:rPr>
            </w:pPr>
            <w:r w:rsidRPr="00436BB7">
              <w:rPr>
                <w:color w:val="000000"/>
                <w:sz w:val="20"/>
                <w:szCs w:val="24"/>
              </w:rPr>
              <w:t>Source: U.S. Census Bureau</w:t>
            </w:r>
          </w:p>
        </w:tc>
      </w:tr>
      <w:tr w:rsidR="00425DB9" w14:paraId="7F856019" w14:textId="77777777" w:rsidTr="00425DB9">
        <w:trPr>
          <w:trHeight w:val="693"/>
        </w:trPr>
        <w:tc>
          <w:tcPr>
            <w:tcW w:w="5580" w:type="dxa"/>
            <w:gridSpan w:val="4"/>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bottom"/>
          </w:tcPr>
          <w:p w14:paraId="1742FA34" w14:textId="77777777" w:rsidR="00425DB9" w:rsidRDefault="00425DB9" w:rsidP="00425DB9">
            <w:pPr>
              <w:spacing w:line="240" w:lineRule="auto"/>
              <w:jc w:val="both"/>
              <w:rPr>
                <w:color w:val="000000"/>
                <w:sz w:val="24"/>
                <w:szCs w:val="24"/>
              </w:rPr>
            </w:pPr>
            <w:r w:rsidRPr="00436BB7">
              <w:rPr>
                <w:color w:val="000000"/>
                <w:sz w:val="16"/>
                <w:szCs w:val="24"/>
              </w:rPr>
              <w:t>Notes: Multiyear results are from rolling American Community Survey. * Margin of error between 20% &amp; 35% of estimate; ** margin of error between 35% &amp; 50%; *** margin of error greater than 50%.</w:t>
            </w:r>
          </w:p>
        </w:tc>
      </w:tr>
    </w:tbl>
    <w:p w14:paraId="25A99CCB" w14:textId="25AF1329" w:rsidR="00875AE0" w:rsidRDefault="0030760F" w:rsidP="00425DB9">
      <w:pPr>
        <w:spacing w:line="480" w:lineRule="auto"/>
        <w:ind w:firstLine="720"/>
        <w:jc w:val="both"/>
        <w:rPr>
          <w:sz w:val="24"/>
          <w:szCs w:val="24"/>
        </w:rPr>
      </w:pPr>
      <w:r>
        <w:rPr>
          <w:sz w:val="24"/>
          <w:szCs w:val="24"/>
        </w:rPr>
        <w:t>Financial uncertainty such as this serves as the bedrock of generational povert</w:t>
      </w:r>
      <w:r w:rsidR="002B1B40">
        <w:rPr>
          <w:sz w:val="24"/>
          <w:szCs w:val="24"/>
        </w:rPr>
        <w:t>y in places like Erie, and it</w:t>
      </w:r>
      <w:r>
        <w:rPr>
          <w:sz w:val="24"/>
          <w:szCs w:val="24"/>
        </w:rPr>
        <w:t xml:space="preserve"> manifest</w:t>
      </w:r>
      <w:r w:rsidR="002B1B40">
        <w:rPr>
          <w:sz w:val="24"/>
          <w:szCs w:val="24"/>
        </w:rPr>
        <w:t>s</w:t>
      </w:r>
      <w:r>
        <w:rPr>
          <w:sz w:val="24"/>
          <w:szCs w:val="24"/>
        </w:rPr>
        <w:t xml:space="preserve"> in the number of children living in poverty i</w:t>
      </w:r>
      <w:r w:rsidR="00D3459A">
        <w:rPr>
          <w:sz w:val="24"/>
          <w:szCs w:val="24"/>
        </w:rPr>
        <w:t>n Erie County. According to 2017</w:t>
      </w:r>
      <w:r>
        <w:rPr>
          <w:sz w:val="24"/>
          <w:szCs w:val="24"/>
        </w:rPr>
        <w:t xml:space="preserve"> Census Bureau estimates, the number of children under</w:t>
      </w:r>
      <w:r w:rsidR="003A69D9">
        <w:rPr>
          <w:sz w:val="24"/>
          <w:szCs w:val="24"/>
        </w:rPr>
        <w:t xml:space="preserve"> the</w:t>
      </w:r>
      <w:r>
        <w:rPr>
          <w:sz w:val="24"/>
          <w:szCs w:val="24"/>
        </w:rPr>
        <w:t xml:space="preserve"> age </w:t>
      </w:r>
      <w:r w:rsidR="003A69D9">
        <w:rPr>
          <w:sz w:val="24"/>
          <w:szCs w:val="24"/>
        </w:rPr>
        <w:t xml:space="preserve">of </w:t>
      </w:r>
      <w:r>
        <w:rPr>
          <w:sz w:val="24"/>
          <w:szCs w:val="24"/>
        </w:rPr>
        <w:t>5 living in poverty in Erie County is 32.3 percent. In the City of Erie those estimates are above 45 percent</w:t>
      </w:r>
      <w:r w:rsidR="003A69D9">
        <w:rPr>
          <w:sz w:val="24"/>
          <w:szCs w:val="24"/>
        </w:rPr>
        <w:t xml:space="preserve"> for the same age bracket</w:t>
      </w:r>
      <w:r>
        <w:rPr>
          <w:sz w:val="24"/>
          <w:szCs w:val="24"/>
        </w:rPr>
        <w:t>. As a benchmark for the future of the region, Erie’s situation is dire</w:t>
      </w:r>
      <w:r w:rsidRPr="00A56B1B">
        <w:rPr>
          <w:sz w:val="24"/>
          <w:szCs w:val="24"/>
        </w:rPr>
        <w:t>. Compared to counties of similar size that are historically centers of manufacturing and have experienced significant economic challenges as a result of changes in industry and population, the number of children living in poverty continues to grow at rates greater than the population as a whole.</w:t>
      </w:r>
      <w:r w:rsidR="003D1541" w:rsidRPr="00A56B1B">
        <w:rPr>
          <w:rStyle w:val="FootnoteReference"/>
          <w:sz w:val="24"/>
          <w:szCs w:val="24"/>
        </w:rPr>
        <w:footnoteReference w:id="5"/>
      </w:r>
      <w:r>
        <w:rPr>
          <w:sz w:val="24"/>
          <w:szCs w:val="24"/>
        </w:rPr>
        <w:t xml:space="preserve"> </w:t>
      </w:r>
    </w:p>
    <w:p w14:paraId="54C5C8DC" w14:textId="77777777" w:rsidR="00875AE0" w:rsidRDefault="0030760F" w:rsidP="008F6BEE">
      <w:pPr>
        <w:spacing w:line="480" w:lineRule="auto"/>
        <w:ind w:firstLine="720"/>
        <w:jc w:val="both"/>
        <w:rPr>
          <w:sz w:val="24"/>
          <w:szCs w:val="24"/>
        </w:rPr>
      </w:pPr>
      <w:r>
        <w:rPr>
          <w:sz w:val="24"/>
          <w:szCs w:val="24"/>
        </w:rPr>
        <w:lastRenderedPageBreak/>
        <w:t>The United Way of Erie County has identified three primary factors that impact generational poverty throughout the region: 1) family-sustaining jobs, 2) single-parent households, and 3) education. The average annual wage for a person working a full-time job in Erie is $40,860, which is 22 percent less than the state average; more than 39 percent of households are single-parent households in Erie County; and 14 percent of people with a high school diploma or equivalent live in poverty. Without a high school diploma or GED that number more than doubles to 31.5 percent.</w:t>
      </w:r>
      <w:r w:rsidR="002D0475">
        <w:rPr>
          <w:rFonts w:ascii="ZWAdobeF" w:hAnsi="ZWAdobeF" w:cs="ZWAdobeF"/>
          <w:sz w:val="2"/>
          <w:szCs w:val="2"/>
        </w:rPr>
        <w:t>4F</w:t>
      </w:r>
      <w:r>
        <w:rPr>
          <w:sz w:val="24"/>
          <w:szCs w:val="24"/>
          <w:vertAlign w:val="superscript"/>
        </w:rPr>
        <w:footnoteReference w:id="6"/>
      </w:r>
    </w:p>
    <w:p w14:paraId="42B77437" w14:textId="20CAF02A" w:rsidR="00875AE0" w:rsidRDefault="0030760F" w:rsidP="00BE1582">
      <w:pPr>
        <w:spacing w:line="480" w:lineRule="auto"/>
        <w:ind w:firstLine="720"/>
        <w:jc w:val="both"/>
        <w:rPr>
          <w:sz w:val="24"/>
          <w:szCs w:val="24"/>
        </w:rPr>
      </w:pPr>
      <w:r>
        <w:rPr>
          <w:sz w:val="24"/>
          <w:szCs w:val="24"/>
        </w:rPr>
        <w:t xml:space="preserve">While the ongoing efforts to address poverty in Erie County are numerous and noble, the challenges continue to </w:t>
      </w:r>
      <w:r w:rsidR="008F6BEE">
        <w:rPr>
          <w:sz w:val="24"/>
          <w:szCs w:val="24"/>
        </w:rPr>
        <w:t>grow. P</w:t>
      </w:r>
      <w:r>
        <w:rPr>
          <w:sz w:val="24"/>
          <w:szCs w:val="24"/>
        </w:rPr>
        <w:t>otential solutions are complex. For example, advocates for education as a solution to poverty also recognize that educational success is linked to the lifestyle of the student. If the student is unrested, undernourished, and taxed by personal issues that reside largely outside the school, educational success is unlikely.</w:t>
      </w:r>
      <w:r w:rsidR="002D0475">
        <w:rPr>
          <w:rFonts w:ascii="ZWAdobeF" w:hAnsi="ZWAdobeF" w:cs="ZWAdobeF"/>
          <w:sz w:val="2"/>
          <w:szCs w:val="2"/>
        </w:rPr>
        <w:t>5F</w:t>
      </w:r>
      <w:r>
        <w:rPr>
          <w:sz w:val="24"/>
          <w:szCs w:val="24"/>
          <w:vertAlign w:val="superscript"/>
        </w:rPr>
        <w:footnoteReference w:id="7"/>
      </w:r>
      <w:r>
        <w:rPr>
          <w:sz w:val="24"/>
          <w:szCs w:val="24"/>
        </w:rPr>
        <w:t xml:space="preserve"> If a single parent works multiple jobs to support the family, his/her absence from the home is likely to cause instability for the childr</w:t>
      </w:r>
      <w:r w:rsidR="008F6BEE">
        <w:rPr>
          <w:sz w:val="24"/>
          <w:szCs w:val="24"/>
        </w:rPr>
        <w:t>en s/he</w:t>
      </w:r>
      <w:r>
        <w:rPr>
          <w:sz w:val="24"/>
          <w:szCs w:val="24"/>
        </w:rPr>
        <w:t xml:space="preserve"> work</w:t>
      </w:r>
      <w:r w:rsidR="008F6BEE">
        <w:rPr>
          <w:sz w:val="24"/>
          <w:szCs w:val="24"/>
        </w:rPr>
        <w:t>s</w:t>
      </w:r>
      <w:r>
        <w:rPr>
          <w:sz w:val="24"/>
          <w:szCs w:val="24"/>
        </w:rPr>
        <w:t xml:space="preserve"> to support. </w:t>
      </w:r>
    </w:p>
    <w:p w14:paraId="12F24916" w14:textId="77777777" w:rsidR="00875AE0" w:rsidRDefault="0030760F" w:rsidP="00BE1582">
      <w:pPr>
        <w:spacing w:line="480" w:lineRule="auto"/>
        <w:ind w:firstLine="720"/>
        <w:jc w:val="both"/>
        <w:rPr>
          <w:sz w:val="24"/>
          <w:szCs w:val="24"/>
        </w:rPr>
      </w:pPr>
      <w:r>
        <w:rPr>
          <w:sz w:val="24"/>
          <w:szCs w:val="24"/>
        </w:rPr>
        <w:t>This project intends to identify and address structural impediments to elevating the economic status of people living in poverty by examining a selection of resources in low-income, middle-income, and high-income ZIP codes across Erie County. Our findings address the following questions:</w:t>
      </w:r>
    </w:p>
    <w:p w14:paraId="73EA8211" w14:textId="77777777" w:rsidR="00875AE0" w:rsidRDefault="0030760F" w:rsidP="00BE1582">
      <w:pPr>
        <w:numPr>
          <w:ilvl w:val="0"/>
          <w:numId w:val="1"/>
        </w:numPr>
        <w:spacing w:line="480" w:lineRule="auto"/>
        <w:jc w:val="both"/>
        <w:rPr>
          <w:sz w:val="24"/>
          <w:szCs w:val="24"/>
        </w:rPr>
      </w:pPr>
      <w:r>
        <w:rPr>
          <w:sz w:val="24"/>
          <w:szCs w:val="24"/>
        </w:rPr>
        <w:t>Which ZIP codes in Erie County represent a range (low, median, high) of median household income?</w:t>
      </w:r>
    </w:p>
    <w:p w14:paraId="068CC568" w14:textId="77777777" w:rsidR="00875AE0" w:rsidRPr="00F64050" w:rsidRDefault="0030760F" w:rsidP="00BE1582">
      <w:pPr>
        <w:numPr>
          <w:ilvl w:val="0"/>
          <w:numId w:val="1"/>
        </w:numPr>
        <w:spacing w:line="480" w:lineRule="auto"/>
        <w:jc w:val="both"/>
        <w:rPr>
          <w:sz w:val="24"/>
          <w:szCs w:val="24"/>
        </w:rPr>
      </w:pPr>
      <w:r>
        <w:rPr>
          <w:sz w:val="24"/>
          <w:szCs w:val="24"/>
        </w:rPr>
        <w:t>How does accessibility and availability of food items affect the cost of living for families across income groups (low, middle, high income)?</w:t>
      </w:r>
    </w:p>
    <w:p w14:paraId="10FFE1DD" w14:textId="4AEDCD63" w:rsidR="00425DB9" w:rsidRDefault="0030760F" w:rsidP="00BE1582">
      <w:pPr>
        <w:spacing w:line="480" w:lineRule="auto"/>
        <w:ind w:firstLine="720"/>
        <w:jc w:val="both"/>
        <w:rPr>
          <w:sz w:val="24"/>
          <w:szCs w:val="24"/>
        </w:rPr>
      </w:pPr>
      <w:r>
        <w:rPr>
          <w:sz w:val="24"/>
          <w:szCs w:val="24"/>
        </w:rPr>
        <w:lastRenderedPageBreak/>
        <w:t>Our research is highly focused on food prices and the cost of living based on the accessibility and availability of nutrient-rich foods as identified by the U.S. Department of Agriculture. According to the Consumer Expenditure Survey, households with a gross annual income of less than $20,000 spend nearly twice as much of their total disposable net income on food in the home (10.2%), than do households that make greater than $150,000 a</w:t>
      </w:r>
      <w:r w:rsidR="00D3459A">
        <w:rPr>
          <w:sz w:val="24"/>
          <w:szCs w:val="24"/>
        </w:rPr>
        <w:t>nnually (5.4%)</w:t>
      </w:r>
      <w:r>
        <w:rPr>
          <w:sz w:val="24"/>
          <w:szCs w:val="24"/>
        </w:rPr>
        <w:t>.</w:t>
      </w:r>
      <w:r w:rsidR="00D3459A">
        <w:rPr>
          <w:rStyle w:val="FootnoteReference"/>
          <w:sz w:val="24"/>
          <w:szCs w:val="24"/>
        </w:rPr>
        <w:footnoteReference w:id="8"/>
      </w:r>
      <w:r>
        <w:rPr>
          <w:sz w:val="24"/>
          <w:szCs w:val="24"/>
        </w:rPr>
        <w:t xml:space="preserve"> Such inequality has a profound impact on the economic stability and the overall quality of life of those living in poverty. Therefore, we identified both chain and non-chain grocers in urban, suburban, and rural communities to determine the availability and cost differences of select items to assess the economic impact of a basket of goods on a family of four in various regions of Erie County. Further, we evaluate the availability of select resources, such as educational institutions, medical care, and public transportation in Erie’s poorest communities.</w:t>
      </w:r>
    </w:p>
    <w:p w14:paraId="617DEABD" w14:textId="34934662" w:rsidR="00875AE0" w:rsidRDefault="0030760F" w:rsidP="00BE1582">
      <w:pPr>
        <w:spacing w:line="480" w:lineRule="auto"/>
        <w:ind w:firstLine="720"/>
        <w:jc w:val="both"/>
        <w:rPr>
          <w:sz w:val="24"/>
          <w:szCs w:val="24"/>
        </w:rPr>
      </w:pPr>
      <w:r>
        <w:rPr>
          <w:sz w:val="24"/>
          <w:szCs w:val="24"/>
        </w:rPr>
        <w:t xml:space="preserve">In the next section, we provide an overview of demographic changes in Erie County during the past two decades to provide context for the scope of the community and the diversity of need that is represented in Erie. What follows is an overview of poverty in Erie County based on measurements drawn from the U.S. Census Bureau’s American Community Survey and other longitudinal census data. The project concludes with the findings of primary data analysis, which unpacks the accessibility, availability, and income disparities that contribute to poverty in Erie County as well as a series of recommendations for policy implementation and future research.  </w:t>
      </w:r>
    </w:p>
    <w:p w14:paraId="36A34B33" w14:textId="77777777" w:rsidR="005C388F" w:rsidRDefault="005C388F" w:rsidP="00BE1582">
      <w:pPr>
        <w:jc w:val="both"/>
        <w:rPr>
          <w:sz w:val="40"/>
          <w:szCs w:val="40"/>
        </w:rPr>
      </w:pPr>
      <w:r>
        <w:br w:type="page"/>
      </w:r>
    </w:p>
    <w:p w14:paraId="3188A4A4" w14:textId="77777777" w:rsidR="00875AE0" w:rsidRPr="000E26D4" w:rsidRDefault="0030760F" w:rsidP="00BE1582">
      <w:pPr>
        <w:pStyle w:val="Heading1"/>
        <w:jc w:val="both"/>
      </w:pPr>
      <w:bookmarkStart w:id="6" w:name="_Toc2071165"/>
      <w:r w:rsidRPr="000E26D4">
        <w:lastRenderedPageBreak/>
        <w:t>Methods</w:t>
      </w:r>
      <w:bookmarkEnd w:id="6"/>
    </w:p>
    <w:p w14:paraId="6220FB7F" w14:textId="77777777" w:rsidR="00875AE0" w:rsidRDefault="00875AE0" w:rsidP="00BE1582">
      <w:pPr>
        <w:jc w:val="both"/>
        <w:rPr>
          <w:sz w:val="24"/>
          <w:szCs w:val="24"/>
        </w:rPr>
      </w:pPr>
    </w:p>
    <w:p w14:paraId="265D21C3" w14:textId="691800E9" w:rsidR="00875AE0" w:rsidRDefault="00425DB9" w:rsidP="00BE1582">
      <w:pPr>
        <w:spacing w:line="480" w:lineRule="auto"/>
        <w:ind w:firstLine="720"/>
        <w:jc w:val="both"/>
        <w:rPr>
          <w:sz w:val="24"/>
          <w:szCs w:val="24"/>
        </w:rPr>
      </w:pPr>
      <w:r>
        <w:rPr>
          <w:noProof/>
        </w:rPr>
        <mc:AlternateContent>
          <mc:Choice Requires="cx1">
            <w:drawing>
              <wp:anchor distT="0" distB="0" distL="114300" distR="114300" simplePos="0" relativeHeight="251671040" behindDoc="1" locked="0" layoutInCell="1" allowOverlap="1" wp14:anchorId="7B28A5CF" wp14:editId="57F9B84B">
                <wp:simplePos x="0" y="0"/>
                <wp:positionH relativeFrom="margin">
                  <wp:posOffset>3114675</wp:posOffset>
                </wp:positionH>
                <wp:positionV relativeFrom="paragraph">
                  <wp:posOffset>3813175</wp:posOffset>
                </wp:positionV>
                <wp:extent cx="3267075" cy="3028950"/>
                <wp:effectExtent l="0" t="0" r="9525" b="0"/>
                <wp:wrapTight wrapText="bothSides">
                  <wp:wrapPolygon edited="0">
                    <wp:start x="0" y="0"/>
                    <wp:lineTo x="0" y="21464"/>
                    <wp:lineTo x="21537" y="21464"/>
                    <wp:lineTo x="21537" y="0"/>
                    <wp:lineTo x="0" y="0"/>
                  </wp:wrapPolygon>
                </wp:wrapTight>
                <wp:docPr id="29" name="Chart 29">
                  <a:extLst xmlns:a="http://schemas.openxmlformats.org/drawingml/2006/main">
                    <a:ext uri="{FF2B5EF4-FFF2-40B4-BE49-F238E27FC236}">
                      <a16:creationId xmlns:a16="http://schemas.microsoft.com/office/drawing/2014/main" id="{0AD5DFB7-F674-4FE3-8DB7-57069FBF25B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
                  </a:graphicData>
                </a:graphic>
                <wp14:sizeRelH relativeFrom="margin">
                  <wp14:pctWidth>0</wp14:pctWidth>
                </wp14:sizeRelH>
              </wp:anchor>
            </w:drawing>
          </mc:Choice>
          <mc:Fallback>
            <w:drawing>
              <wp:anchor distT="0" distB="0" distL="114300" distR="114300" simplePos="0" relativeHeight="251671040" behindDoc="1" locked="0" layoutInCell="1" allowOverlap="1" wp14:anchorId="7B28A5CF" wp14:editId="57F9B84B">
                <wp:simplePos x="0" y="0"/>
                <wp:positionH relativeFrom="margin">
                  <wp:posOffset>3114675</wp:posOffset>
                </wp:positionH>
                <wp:positionV relativeFrom="paragraph">
                  <wp:posOffset>3813175</wp:posOffset>
                </wp:positionV>
                <wp:extent cx="3267075" cy="3028950"/>
                <wp:effectExtent l="0" t="0" r="9525" b="0"/>
                <wp:wrapTight wrapText="bothSides">
                  <wp:wrapPolygon edited="0">
                    <wp:start x="0" y="0"/>
                    <wp:lineTo x="0" y="21464"/>
                    <wp:lineTo x="21537" y="21464"/>
                    <wp:lineTo x="21537" y="0"/>
                    <wp:lineTo x="0" y="0"/>
                  </wp:wrapPolygon>
                </wp:wrapTight>
                <wp:docPr id="29" name="Chart 29">
                  <a:extLst xmlns:a="http://schemas.openxmlformats.org/drawingml/2006/main">
                    <a:ext uri="{FF2B5EF4-FFF2-40B4-BE49-F238E27FC236}">
                      <a16:creationId xmlns:a16="http://schemas.microsoft.com/office/drawing/2014/main" id="{0AD5DFB7-F674-4FE3-8DB7-57069FBF25B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 name="Chart 29">
                          <a:extLst>
                            <a:ext uri="{FF2B5EF4-FFF2-40B4-BE49-F238E27FC236}">
                              <a16:creationId xmlns:a16="http://schemas.microsoft.com/office/drawing/2014/main" id="{0AD5DFB7-F674-4FE3-8DB7-57069FBF25B9}"/>
                            </a:ext>
                          </a:extLst>
                        </pic:cNvPr>
                        <pic:cNvPicPr>
                          <a:picLocks noGrp="1" noRot="1" noChangeAspect="1" noMove="1" noResize="1" noEditPoints="1" noAdjustHandles="1" noChangeArrowheads="1" noChangeShapeType="1"/>
                        </pic:cNvPicPr>
                      </pic:nvPicPr>
                      <pic:blipFill>
                        <a:blip r:embed="rId12"/>
                        <a:stretch>
                          <a:fillRect/>
                        </a:stretch>
                      </pic:blipFill>
                      <pic:spPr>
                        <a:xfrm>
                          <a:off x="0" y="0"/>
                          <a:ext cx="3267075" cy="3028950"/>
                        </a:xfrm>
                        <a:prstGeom prst="rect">
                          <a:avLst/>
                        </a:prstGeom>
                      </pic:spPr>
                    </pic:pic>
                  </a:graphicData>
                </a:graphic>
                <wp14:sizeRelH relativeFrom="margin">
                  <wp14:pctWidth>0</wp14:pctWidth>
                </wp14:sizeRelH>
              </wp:anchor>
            </w:drawing>
          </mc:Fallback>
        </mc:AlternateContent>
      </w:r>
      <w:r w:rsidR="0030760F">
        <w:rPr>
          <w:sz w:val="24"/>
          <w:szCs w:val="24"/>
        </w:rPr>
        <w:t>This study incorporates primary data collected by JCLA participants as well as secondary demographic and economic data curated from local, state, and national sources including Erie County Government, the Pennsylvania Department of Agriculture, as well as the federal Bureau of Labor and Statistics, and the American Community Survey. The primary data allows us to compare food prices in poor, middle-income, and high-income ZIP codes across Erie County in both rural and urban settings. Previous studies conclude that different types of grocery stores across different geographic areas within the same geographic region offer myriad pricing schemes that adversely affect poor people.</w:t>
      </w:r>
      <w:r w:rsidR="002D0475">
        <w:rPr>
          <w:rFonts w:ascii="ZWAdobeF" w:hAnsi="ZWAdobeF" w:cs="ZWAdobeF"/>
          <w:sz w:val="2"/>
          <w:szCs w:val="2"/>
        </w:rPr>
        <w:t>6F</w:t>
      </w:r>
      <w:r w:rsidR="0030760F">
        <w:rPr>
          <w:sz w:val="24"/>
          <w:szCs w:val="24"/>
          <w:vertAlign w:val="superscript"/>
        </w:rPr>
        <w:footnoteReference w:id="9"/>
      </w:r>
      <w:r w:rsidR="0030760F">
        <w:rPr>
          <w:sz w:val="24"/>
          <w:szCs w:val="24"/>
        </w:rPr>
        <w:t xml:space="preserve"> Chung &amp; Myers found that those who shop at non-chain stores pay the highest premium for groceries. Therefore, they argue, “the biggest factor contributing to higher grocery costs in poor neighborhoods is that large chain stores, where prices tend to be lower, are not located in these neighborhoods.”</w:t>
      </w:r>
      <w:r w:rsidR="002D0475">
        <w:rPr>
          <w:rFonts w:ascii="ZWAdobeF" w:hAnsi="ZWAdobeF" w:cs="ZWAdobeF"/>
          <w:sz w:val="2"/>
          <w:szCs w:val="2"/>
        </w:rPr>
        <w:t>7F</w:t>
      </w:r>
      <w:r w:rsidR="0030760F">
        <w:rPr>
          <w:sz w:val="24"/>
          <w:szCs w:val="24"/>
          <w:vertAlign w:val="superscript"/>
        </w:rPr>
        <w:footnoteReference w:id="10"/>
      </w:r>
      <w:r w:rsidR="0030760F">
        <w:rPr>
          <w:sz w:val="24"/>
          <w:szCs w:val="24"/>
        </w:rPr>
        <w:t xml:space="preserve"> </w:t>
      </w:r>
    </w:p>
    <w:p w14:paraId="2771AA06" w14:textId="0B021E0B" w:rsidR="00425DB9" w:rsidRDefault="0030760F" w:rsidP="007C0F96">
      <w:pPr>
        <w:spacing w:line="480" w:lineRule="auto"/>
        <w:ind w:firstLine="720"/>
        <w:rPr>
          <w:sz w:val="24"/>
          <w:szCs w:val="24"/>
        </w:rPr>
      </w:pPr>
      <w:r>
        <w:rPr>
          <w:sz w:val="24"/>
          <w:szCs w:val="24"/>
        </w:rPr>
        <w:t xml:space="preserve">Food prices are one consequential variable in what economists commonly refer to as a “basket of goods.” The basket of goods is used to establish the U.S. Consumer Price Index, the Consumer Expenditure Survey, and the World Bank’s Poverty Inequality Handbook. The Consumer Expenditure Survey, for example, found that households with a gross annual </w:t>
      </w:r>
      <w:r>
        <w:rPr>
          <w:sz w:val="24"/>
          <w:szCs w:val="24"/>
        </w:rPr>
        <w:lastRenderedPageBreak/>
        <w:t>income of less than $20,000 spend nearly twice as much of their total disposable net income on food in the home (10.2%) than do households gross annual incomes of $150,000 (5.4%) or more</w:t>
      </w:r>
      <w:r w:rsidR="007C0F96">
        <w:rPr>
          <w:sz w:val="24"/>
          <w:szCs w:val="24"/>
        </w:rPr>
        <w:t xml:space="preserve"> (Goldstein, 2012)</w:t>
      </w:r>
      <w:r>
        <w:rPr>
          <w:sz w:val="24"/>
          <w:szCs w:val="24"/>
        </w:rPr>
        <w:t>.</w:t>
      </w:r>
      <w:r w:rsidR="007C0F96">
        <w:rPr>
          <w:sz w:val="24"/>
          <w:szCs w:val="24"/>
        </w:rPr>
        <w:t xml:space="preserve"> </w:t>
      </w:r>
      <w:r w:rsidRPr="007C0F96">
        <w:rPr>
          <w:sz w:val="24"/>
          <w:szCs w:val="24"/>
        </w:rPr>
        <w:t>Such</w:t>
      </w:r>
      <w:r>
        <w:rPr>
          <w:sz w:val="24"/>
          <w:szCs w:val="24"/>
        </w:rPr>
        <w:t xml:space="preserve"> inequality has a profound impact on the economic stability and</w:t>
      </w:r>
      <w:r w:rsidR="007C0F96">
        <w:rPr>
          <w:sz w:val="24"/>
          <w:szCs w:val="24"/>
        </w:rPr>
        <w:t xml:space="preserve"> the overall quality of life of those living in poverty.</w:t>
      </w:r>
    </w:p>
    <w:tbl>
      <w:tblPr>
        <w:tblStyle w:val="10"/>
        <w:tblpPr w:leftFromText="180" w:rightFromText="180" w:vertAnchor="text" w:horzAnchor="margin" w:tblpY="610"/>
        <w:tblW w:w="10117" w:type="dxa"/>
        <w:tblLayout w:type="fixed"/>
        <w:tblLook w:val="0400" w:firstRow="0" w:lastRow="0" w:firstColumn="0" w:lastColumn="0" w:noHBand="0" w:noVBand="1"/>
      </w:tblPr>
      <w:tblGrid>
        <w:gridCol w:w="1764"/>
        <w:gridCol w:w="929"/>
        <w:gridCol w:w="5758"/>
        <w:gridCol w:w="1666"/>
      </w:tblGrid>
      <w:tr w:rsidR="00425DB9" w:rsidRPr="00BE1582" w14:paraId="5749F7D8" w14:textId="77777777" w:rsidTr="00425DB9">
        <w:trPr>
          <w:trHeight w:val="319"/>
        </w:trPr>
        <w:tc>
          <w:tcPr>
            <w:tcW w:w="2693" w:type="dxa"/>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bottom"/>
          </w:tcPr>
          <w:p w14:paraId="4E946F70" w14:textId="77777777" w:rsidR="00425DB9" w:rsidRPr="00BE1582" w:rsidRDefault="00425DB9" w:rsidP="00425DB9">
            <w:pPr>
              <w:spacing w:line="240" w:lineRule="auto"/>
              <w:jc w:val="both"/>
              <w:rPr>
                <w:b/>
                <w:i/>
                <w:szCs w:val="24"/>
              </w:rPr>
            </w:pPr>
            <w:r w:rsidRPr="00BE1582">
              <w:rPr>
                <w:b/>
                <w:i/>
                <w:szCs w:val="24"/>
              </w:rPr>
              <w:t>Select Zip Codes</w:t>
            </w:r>
          </w:p>
        </w:tc>
        <w:tc>
          <w:tcPr>
            <w:tcW w:w="575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bottom"/>
          </w:tcPr>
          <w:p w14:paraId="2F840291" w14:textId="77777777" w:rsidR="00425DB9" w:rsidRPr="00BE1582" w:rsidRDefault="00425DB9" w:rsidP="00425DB9">
            <w:pPr>
              <w:spacing w:line="240" w:lineRule="auto"/>
              <w:jc w:val="both"/>
              <w:rPr>
                <w:b/>
                <w:i/>
                <w:szCs w:val="24"/>
              </w:rPr>
            </w:pPr>
            <w:r w:rsidRPr="00BE1582">
              <w:rPr>
                <w:b/>
                <w:i/>
                <w:szCs w:val="24"/>
              </w:rPr>
              <w:t>Location</w:t>
            </w:r>
          </w:p>
        </w:tc>
        <w:tc>
          <w:tcPr>
            <w:tcW w:w="166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76633736" w14:textId="77777777" w:rsidR="00425DB9" w:rsidRPr="00BE1582" w:rsidRDefault="00425DB9" w:rsidP="00425DB9">
            <w:pPr>
              <w:spacing w:line="240" w:lineRule="auto"/>
              <w:jc w:val="both"/>
              <w:rPr>
                <w:b/>
                <w:i/>
                <w:szCs w:val="24"/>
              </w:rPr>
            </w:pPr>
            <w:r w:rsidRPr="00BE1582">
              <w:rPr>
                <w:b/>
                <w:i/>
                <w:szCs w:val="24"/>
              </w:rPr>
              <w:t>Median Household Income</w:t>
            </w:r>
          </w:p>
        </w:tc>
      </w:tr>
      <w:tr w:rsidR="00425DB9" w:rsidRPr="00BE1582" w14:paraId="66505A78" w14:textId="77777777" w:rsidTr="00425DB9">
        <w:trPr>
          <w:trHeight w:val="319"/>
        </w:trPr>
        <w:tc>
          <w:tcPr>
            <w:tcW w:w="1764" w:type="dxa"/>
            <w:vMerge w:val="restart"/>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4BB60298" w14:textId="77777777" w:rsidR="00425DB9" w:rsidRPr="00BE1582" w:rsidRDefault="00425DB9" w:rsidP="00425DB9">
            <w:pPr>
              <w:spacing w:line="240" w:lineRule="auto"/>
              <w:jc w:val="both"/>
              <w:rPr>
                <w:i/>
                <w:szCs w:val="24"/>
              </w:rPr>
            </w:pPr>
            <w:r w:rsidRPr="00BE1582">
              <w:rPr>
                <w:i/>
                <w:szCs w:val="24"/>
              </w:rPr>
              <w:t>Poor Urban</w:t>
            </w:r>
          </w:p>
        </w:tc>
        <w:tc>
          <w:tcPr>
            <w:tcW w:w="928" w:type="dxa"/>
            <w:tcBorders>
              <w:top w:val="nil"/>
              <w:left w:val="nil"/>
              <w:bottom w:val="single" w:sz="4" w:space="0" w:color="000000"/>
              <w:right w:val="single" w:sz="4" w:space="0" w:color="000000"/>
            </w:tcBorders>
            <w:shd w:val="clear" w:color="auto" w:fill="F2F2F2" w:themeFill="background1" w:themeFillShade="F2"/>
            <w:vAlign w:val="bottom"/>
          </w:tcPr>
          <w:p w14:paraId="208E54FE" w14:textId="77777777" w:rsidR="00425DB9" w:rsidRPr="00BE1582" w:rsidRDefault="00425DB9" w:rsidP="00425DB9">
            <w:pPr>
              <w:spacing w:line="240" w:lineRule="auto"/>
              <w:jc w:val="both"/>
              <w:rPr>
                <w:b/>
                <w:szCs w:val="24"/>
              </w:rPr>
            </w:pPr>
            <w:r w:rsidRPr="00BE1582">
              <w:rPr>
                <w:b/>
                <w:szCs w:val="24"/>
              </w:rPr>
              <w:t>16501</w:t>
            </w:r>
          </w:p>
        </w:tc>
        <w:tc>
          <w:tcPr>
            <w:tcW w:w="5758" w:type="dxa"/>
            <w:tcBorders>
              <w:top w:val="single" w:sz="4" w:space="0" w:color="000000"/>
              <w:left w:val="nil"/>
              <w:bottom w:val="single" w:sz="4" w:space="0" w:color="000000"/>
              <w:right w:val="single" w:sz="4" w:space="0" w:color="000000"/>
            </w:tcBorders>
            <w:shd w:val="clear" w:color="auto" w:fill="F2F2F2" w:themeFill="background1" w:themeFillShade="F2"/>
            <w:vAlign w:val="bottom"/>
          </w:tcPr>
          <w:p w14:paraId="0F5F4A9A" w14:textId="77777777" w:rsidR="00425DB9" w:rsidRPr="00BE1582" w:rsidRDefault="00425DB9" w:rsidP="00425DB9">
            <w:pPr>
              <w:spacing w:line="240" w:lineRule="auto"/>
              <w:jc w:val="both"/>
              <w:rPr>
                <w:szCs w:val="24"/>
              </w:rPr>
            </w:pPr>
            <w:r w:rsidRPr="00BE1582">
              <w:rPr>
                <w:szCs w:val="24"/>
              </w:rPr>
              <w:t>Erie City</w:t>
            </w:r>
          </w:p>
        </w:tc>
        <w:tc>
          <w:tcPr>
            <w:tcW w:w="1666" w:type="dxa"/>
            <w:tcBorders>
              <w:top w:val="single" w:sz="4" w:space="0" w:color="000000"/>
              <w:left w:val="nil"/>
              <w:bottom w:val="single" w:sz="4" w:space="0" w:color="000000"/>
              <w:right w:val="single" w:sz="4" w:space="0" w:color="000000"/>
            </w:tcBorders>
            <w:shd w:val="clear" w:color="auto" w:fill="FFFFFF" w:themeFill="background1"/>
          </w:tcPr>
          <w:p w14:paraId="55BD9D82" w14:textId="77777777" w:rsidR="00425DB9" w:rsidRPr="00BE1582" w:rsidRDefault="00425DB9" w:rsidP="00425DB9">
            <w:pPr>
              <w:spacing w:line="240" w:lineRule="auto"/>
              <w:jc w:val="both"/>
              <w:rPr>
                <w:szCs w:val="24"/>
              </w:rPr>
            </w:pPr>
            <w:r w:rsidRPr="00BE1582">
              <w:rPr>
                <w:szCs w:val="24"/>
              </w:rPr>
              <w:t>$10,631</w:t>
            </w:r>
          </w:p>
        </w:tc>
      </w:tr>
      <w:tr w:rsidR="00425DB9" w:rsidRPr="00BE1582" w14:paraId="4838FB3C" w14:textId="77777777" w:rsidTr="00425DB9">
        <w:trPr>
          <w:trHeight w:val="319"/>
        </w:trPr>
        <w:tc>
          <w:tcPr>
            <w:tcW w:w="1764" w:type="dxa"/>
            <w:vMerge/>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33AB8A0E" w14:textId="77777777" w:rsidR="00425DB9" w:rsidRPr="00BE1582" w:rsidRDefault="00425DB9" w:rsidP="00425DB9">
            <w:pPr>
              <w:widowControl w:val="0"/>
              <w:pBdr>
                <w:top w:val="nil"/>
                <w:left w:val="nil"/>
                <w:bottom w:val="nil"/>
                <w:right w:val="nil"/>
                <w:between w:val="nil"/>
              </w:pBdr>
              <w:jc w:val="both"/>
              <w:rPr>
                <w:szCs w:val="24"/>
              </w:rPr>
            </w:pPr>
          </w:p>
        </w:tc>
        <w:tc>
          <w:tcPr>
            <w:tcW w:w="928" w:type="dxa"/>
            <w:tcBorders>
              <w:top w:val="nil"/>
              <w:left w:val="nil"/>
              <w:bottom w:val="single" w:sz="4" w:space="0" w:color="000000"/>
              <w:right w:val="single" w:sz="4" w:space="0" w:color="000000"/>
            </w:tcBorders>
            <w:shd w:val="clear" w:color="auto" w:fill="F2F2F2" w:themeFill="background1" w:themeFillShade="F2"/>
            <w:vAlign w:val="bottom"/>
          </w:tcPr>
          <w:p w14:paraId="56DC1A78" w14:textId="77777777" w:rsidR="00425DB9" w:rsidRPr="00BE1582" w:rsidRDefault="00425DB9" w:rsidP="00425DB9">
            <w:pPr>
              <w:spacing w:line="240" w:lineRule="auto"/>
              <w:jc w:val="both"/>
              <w:rPr>
                <w:b/>
                <w:szCs w:val="24"/>
              </w:rPr>
            </w:pPr>
            <w:r w:rsidRPr="00BE1582">
              <w:rPr>
                <w:b/>
                <w:szCs w:val="24"/>
              </w:rPr>
              <w:t>16503</w:t>
            </w:r>
          </w:p>
        </w:tc>
        <w:tc>
          <w:tcPr>
            <w:tcW w:w="5758" w:type="dxa"/>
            <w:tcBorders>
              <w:top w:val="single" w:sz="4" w:space="0" w:color="000000"/>
              <w:left w:val="nil"/>
              <w:bottom w:val="single" w:sz="4" w:space="0" w:color="000000"/>
              <w:right w:val="single" w:sz="4" w:space="0" w:color="000000"/>
            </w:tcBorders>
            <w:shd w:val="clear" w:color="auto" w:fill="F2F2F2" w:themeFill="background1" w:themeFillShade="F2"/>
            <w:vAlign w:val="bottom"/>
          </w:tcPr>
          <w:p w14:paraId="54F05033" w14:textId="77777777" w:rsidR="00425DB9" w:rsidRPr="00BE1582" w:rsidRDefault="00425DB9" w:rsidP="00425DB9">
            <w:pPr>
              <w:spacing w:line="240" w:lineRule="auto"/>
              <w:jc w:val="both"/>
              <w:rPr>
                <w:szCs w:val="24"/>
              </w:rPr>
            </w:pPr>
            <w:r w:rsidRPr="00BE1582">
              <w:rPr>
                <w:szCs w:val="24"/>
              </w:rPr>
              <w:t>Erie City</w:t>
            </w:r>
          </w:p>
        </w:tc>
        <w:tc>
          <w:tcPr>
            <w:tcW w:w="1666" w:type="dxa"/>
            <w:tcBorders>
              <w:top w:val="single" w:sz="4" w:space="0" w:color="000000"/>
              <w:left w:val="nil"/>
              <w:bottom w:val="single" w:sz="4" w:space="0" w:color="000000"/>
              <w:right w:val="single" w:sz="4" w:space="0" w:color="000000"/>
            </w:tcBorders>
            <w:shd w:val="clear" w:color="auto" w:fill="FFFFFF" w:themeFill="background1"/>
          </w:tcPr>
          <w:p w14:paraId="22418FDE" w14:textId="77777777" w:rsidR="00425DB9" w:rsidRPr="00BE1582" w:rsidRDefault="00425DB9" w:rsidP="00425DB9">
            <w:pPr>
              <w:spacing w:line="240" w:lineRule="auto"/>
              <w:jc w:val="both"/>
              <w:rPr>
                <w:szCs w:val="24"/>
              </w:rPr>
            </w:pPr>
            <w:r w:rsidRPr="00BE1582">
              <w:rPr>
                <w:szCs w:val="24"/>
              </w:rPr>
              <w:t>$22,918</w:t>
            </w:r>
          </w:p>
        </w:tc>
      </w:tr>
      <w:tr w:rsidR="00425DB9" w:rsidRPr="00BE1582" w14:paraId="445B5284" w14:textId="77777777" w:rsidTr="00425DB9">
        <w:trPr>
          <w:trHeight w:val="319"/>
        </w:trPr>
        <w:tc>
          <w:tcPr>
            <w:tcW w:w="1764" w:type="dxa"/>
            <w:vMerge/>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4D0B007E" w14:textId="77777777" w:rsidR="00425DB9" w:rsidRPr="00BE1582" w:rsidRDefault="00425DB9" w:rsidP="00425DB9">
            <w:pPr>
              <w:widowControl w:val="0"/>
              <w:pBdr>
                <w:top w:val="nil"/>
                <w:left w:val="nil"/>
                <w:bottom w:val="nil"/>
                <w:right w:val="nil"/>
                <w:between w:val="nil"/>
              </w:pBdr>
              <w:jc w:val="both"/>
              <w:rPr>
                <w:szCs w:val="24"/>
              </w:rPr>
            </w:pPr>
          </w:p>
        </w:tc>
        <w:tc>
          <w:tcPr>
            <w:tcW w:w="928" w:type="dxa"/>
            <w:tcBorders>
              <w:top w:val="nil"/>
              <w:left w:val="nil"/>
              <w:bottom w:val="single" w:sz="4" w:space="0" w:color="000000"/>
              <w:right w:val="single" w:sz="4" w:space="0" w:color="000000"/>
            </w:tcBorders>
            <w:shd w:val="clear" w:color="auto" w:fill="F2F2F2" w:themeFill="background1" w:themeFillShade="F2"/>
            <w:vAlign w:val="bottom"/>
          </w:tcPr>
          <w:p w14:paraId="3A1EB77E" w14:textId="77777777" w:rsidR="00425DB9" w:rsidRPr="00BE1582" w:rsidRDefault="00425DB9" w:rsidP="00425DB9">
            <w:pPr>
              <w:spacing w:line="240" w:lineRule="auto"/>
              <w:jc w:val="both"/>
              <w:rPr>
                <w:b/>
                <w:szCs w:val="24"/>
              </w:rPr>
            </w:pPr>
            <w:r w:rsidRPr="00BE1582">
              <w:rPr>
                <w:b/>
                <w:szCs w:val="24"/>
              </w:rPr>
              <w:t>16507</w:t>
            </w:r>
          </w:p>
        </w:tc>
        <w:tc>
          <w:tcPr>
            <w:tcW w:w="5758" w:type="dxa"/>
            <w:tcBorders>
              <w:top w:val="single" w:sz="4" w:space="0" w:color="000000"/>
              <w:left w:val="nil"/>
              <w:bottom w:val="single" w:sz="4" w:space="0" w:color="000000"/>
              <w:right w:val="single" w:sz="4" w:space="0" w:color="000000"/>
            </w:tcBorders>
            <w:shd w:val="clear" w:color="auto" w:fill="F2F2F2" w:themeFill="background1" w:themeFillShade="F2"/>
            <w:vAlign w:val="bottom"/>
          </w:tcPr>
          <w:p w14:paraId="47722ED2" w14:textId="77777777" w:rsidR="00425DB9" w:rsidRPr="00BE1582" w:rsidRDefault="00425DB9" w:rsidP="00425DB9">
            <w:pPr>
              <w:spacing w:line="240" w:lineRule="auto"/>
              <w:jc w:val="both"/>
              <w:rPr>
                <w:szCs w:val="24"/>
              </w:rPr>
            </w:pPr>
            <w:r w:rsidRPr="00BE1582">
              <w:rPr>
                <w:szCs w:val="24"/>
              </w:rPr>
              <w:t>Erie City</w:t>
            </w:r>
          </w:p>
        </w:tc>
        <w:tc>
          <w:tcPr>
            <w:tcW w:w="1666" w:type="dxa"/>
            <w:tcBorders>
              <w:top w:val="single" w:sz="4" w:space="0" w:color="000000"/>
              <w:left w:val="nil"/>
              <w:bottom w:val="single" w:sz="4" w:space="0" w:color="000000"/>
              <w:right w:val="single" w:sz="4" w:space="0" w:color="000000"/>
            </w:tcBorders>
            <w:shd w:val="clear" w:color="auto" w:fill="FFFFFF" w:themeFill="background1"/>
          </w:tcPr>
          <w:p w14:paraId="027B0429" w14:textId="77777777" w:rsidR="00425DB9" w:rsidRPr="00BE1582" w:rsidRDefault="00425DB9" w:rsidP="00425DB9">
            <w:pPr>
              <w:spacing w:line="240" w:lineRule="auto"/>
              <w:jc w:val="both"/>
              <w:rPr>
                <w:szCs w:val="24"/>
              </w:rPr>
            </w:pPr>
            <w:r w:rsidRPr="00BE1582">
              <w:rPr>
                <w:szCs w:val="24"/>
              </w:rPr>
              <w:t>$28,347</w:t>
            </w:r>
          </w:p>
        </w:tc>
      </w:tr>
      <w:tr w:rsidR="00425DB9" w:rsidRPr="00BE1582" w14:paraId="3B5BDD77" w14:textId="77777777" w:rsidTr="00425DB9">
        <w:trPr>
          <w:trHeight w:val="319"/>
        </w:trPr>
        <w:tc>
          <w:tcPr>
            <w:tcW w:w="1764" w:type="dxa"/>
            <w:vMerge w:val="restart"/>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7E795F94" w14:textId="77777777" w:rsidR="00425DB9" w:rsidRPr="00BE1582" w:rsidRDefault="00425DB9" w:rsidP="00425DB9">
            <w:pPr>
              <w:spacing w:line="240" w:lineRule="auto"/>
              <w:jc w:val="both"/>
              <w:rPr>
                <w:i/>
                <w:szCs w:val="24"/>
              </w:rPr>
            </w:pPr>
            <w:r w:rsidRPr="00BE1582">
              <w:rPr>
                <w:i/>
                <w:szCs w:val="24"/>
              </w:rPr>
              <w:t>Poor Suburban</w:t>
            </w:r>
          </w:p>
        </w:tc>
        <w:tc>
          <w:tcPr>
            <w:tcW w:w="928" w:type="dxa"/>
            <w:tcBorders>
              <w:top w:val="nil"/>
              <w:left w:val="nil"/>
              <w:bottom w:val="single" w:sz="4" w:space="0" w:color="000000"/>
              <w:right w:val="single" w:sz="4" w:space="0" w:color="000000"/>
            </w:tcBorders>
            <w:shd w:val="clear" w:color="auto" w:fill="F2F2F2" w:themeFill="background1" w:themeFillShade="F2"/>
            <w:vAlign w:val="bottom"/>
          </w:tcPr>
          <w:p w14:paraId="1154A881" w14:textId="77777777" w:rsidR="00425DB9" w:rsidRPr="00BE1582" w:rsidRDefault="00425DB9" w:rsidP="00425DB9">
            <w:pPr>
              <w:spacing w:line="240" w:lineRule="auto"/>
              <w:jc w:val="both"/>
              <w:rPr>
                <w:b/>
                <w:szCs w:val="24"/>
              </w:rPr>
            </w:pPr>
            <w:r w:rsidRPr="00BE1582">
              <w:rPr>
                <w:b/>
                <w:szCs w:val="24"/>
              </w:rPr>
              <w:t>16509</w:t>
            </w:r>
          </w:p>
        </w:tc>
        <w:tc>
          <w:tcPr>
            <w:tcW w:w="5758" w:type="dxa"/>
            <w:tcBorders>
              <w:top w:val="single" w:sz="4" w:space="0" w:color="000000"/>
              <w:left w:val="nil"/>
              <w:bottom w:val="single" w:sz="4" w:space="0" w:color="000000"/>
              <w:right w:val="single" w:sz="4" w:space="0" w:color="000000"/>
            </w:tcBorders>
            <w:shd w:val="clear" w:color="auto" w:fill="F2F2F2" w:themeFill="background1" w:themeFillShade="F2"/>
            <w:vAlign w:val="bottom"/>
          </w:tcPr>
          <w:p w14:paraId="77D11A87" w14:textId="77777777" w:rsidR="00425DB9" w:rsidRPr="00BE1582" w:rsidRDefault="00425DB9" w:rsidP="00425DB9">
            <w:pPr>
              <w:spacing w:line="240" w:lineRule="auto"/>
              <w:jc w:val="both"/>
              <w:rPr>
                <w:szCs w:val="24"/>
              </w:rPr>
            </w:pPr>
            <w:r w:rsidRPr="00BE1582">
              <w:rPr>
                <w:szCs w:val="24"/>
              </w:rPr>
              <w:t>Millcreek / Kearsarge (Upper Peach)</w:t>
            </w:r>
          </w:p>
        </w:tc>
        <w:tc>
          <w:tcPr>
            <w:tcW w:w="1666" w:type="dxa"/>
            <w:tcBorders>
              <w:top w:val="single" w:sz="4" w:space="0" w:color="000000"/>
              <w:left w:val="nil"/>
              <w:bottom w:val="single" w:sz="4" w:space="0" w:color="000000"/>
              <w:right w:val="single" w:sz="4" w:space="0" w:color="000000"/>
            </w:tcBorders>
            <w:shd w:val="clear" w:color="auto" w:fill="FFFFFF" w:themeFill="background1"/>
          </w:tcPr>
          <w:p w14:paraId="2BF399B1" w14:textId="77777777" w:rsidR="00425DB9" w:rsidRPr="00BE1582" w:rsidRDefault="00425DB9" w:rsidP="00425DB9">
            <w:pPr>
              <w:spacing w:line="240" w:lineRule="auto"/>
              <w:jc w:val="both"/>
              <w:rPr>
                <w:szCs w:val="24"/>
              </w:rPr>
            </w:pPr>
            <w:r w:rsidRPr="00BE1582">
              <w:rPr>
                <w:szCs w:val="24"/>
              </w:rPr>
              <w:t>$44,643</w:t>
            </w:r>
          </w:p>
        </w:tc>
      </w:tr>
      <w:tr w:rsidR="00425DB9" w:rsidRPr="00BE1582" w14:paraId="3DC1C0E6" w14:textId="77777777" w:rsidTr="00425DB9">
        <w:trPr>
          <w:trHeight w:val="319"/>
        </w:trPr>
        <w:tc>
          <w:tcPr>
            <w:tcW w:w="1764" w:type="dxa"/>
            <w:vMerge/>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4E4BE09E" w14:textId="77777777" w:rsidR="00425DB9" w:rsidRPr="00BE1582" w:rsidRDefault="00425DB9" w:rsidP="00425DB9">
            <w:pPr>
              <w:widowControl w:val="0"/>
              <w:pBdr>
                <w:top w:val="nil"/>
                <w:left w:val="nil"/>
                <w:bottom w:val="nil"/>
                <w:right w:val="nil"/>
                <w:between w:val="nil"/>
              </w:pBdr>
              <w:jc w:val="both"/>
              <w:rPr>
                <w:szCs w:val="24"/>
              </w:rPr>
            </w:pPr>
          </w:p>
        </w:tc>
        <w:tc>
          <w:tcPr>
            <w:tcW w:w="928" w:type="dxa"/>
            <w:tcBorders>
              <w:top w:val="nil"/>
              <w:left w:val="nil"/>
              <w:bottom w:val="single" w:sz="4" w:space="0" w:color="000000"/>
              <w:right w:val="single" w:sz="4" w:space="0" w:color="000000"/>
            </w:tcBorders>
            <w:shd w:val="clear" w:color="auto" w:fill="F2F2F2" w:themeFill="background1" w:themeFillShade="F2"/>
            <w:vAlign w:val="bottom"/>
          </w:tcPr>
          <w:p w14:paraId="4FF4E4B0" w14:textId="77777777" w:rsidR="00425DB9" w:rsidRPr="00BE1582" w:rsidRDefault="00425DB9" w:rsidP="00425DB9">
            <w:pPr>
              <w:spacing w:line="240" w:lineRule="auto"/>
              <w:jc w:val="both"/>
              <w:rPr>
                <w:b/>
                <w:szCs w:val="24"/>
              </w:rPr>
            </w:pPr>
            <w:r w:rsidRPr="00BE1582">
              <w:rPr>
                <w:b/>
                <w:szCs w:val="24"/>
              </w:rPr>
              <w:t>16443</w:t>
            </w:r>
          </w:p>
        </w:tc>
        <w:tc>
          <w:tcPr>
            <w:tcW w:w="5758" w:type="dxa"/>
            <w:tcBorders>
              <w:top w:val="single" w:sz="4" w:space="0" w:color="000000"/>
              <w:left w:val="nil"/>
              <w:bottom w:val="single" w:sz="4" w:space="0" w:color="000000"/>
              <w:right w:val="single" w:sz="4" w:space="0" w:color="000000"/>
            </w:tcBorders>
            <w:shd w:val="clear" w:color="auto" w:fill="F2F2F2" w:themeFill="background1" w:themeFillShade="F2"/>
            <w:vAlign w:val="bottom"/>
          </w:tcPr>
          <w:p w14:paraId="00F6253C" w14:textId="77777777" w:rsidR="00425DB9" w:rsidRPr="00BE1582" w:rsidRDefault="00425DB9" w:rsidP="00425DB9">
            <w:pPr>
              <w:spacing w:line="240" w:lineRule="auto"/>
              <w:jc w:val="both"/>
              <w:rPr>
                <w:szCs w:val="24"/>
              </w:rPr>
            </w:pPr>
            <w:r w:rsidRPr="00BE1582">
              <w:rPr>
                <w:szCs w:val="24"/>
              </w:rPr>
              <w:t>West Springfield</w:t>
            </w:r>
          </w:p>
        </w:tc>
        <w:tc>
          <w:tcPr>
            <w:tcW w:w="1666" w:type="dxa"/>
            <w:tcBorders>
              <w:top w:val="single" w:sz="4" w:space="0" w:color="000000"/>
              <w:left w:val="nil"/>
              <w:bottom w:val="single" w:sz="4" w:space="0" w:color="000000"/>
              <w:right w:val="single" w:sz="4" w:space="0" w:color="000000"/>
            </w:tcBorders>
            <w:shd w:val="clear" w:color="auto" w:fill="FFFFFF" w:themeFill="background1"/>
          </w:tcPr>
          <w:p w14:paraId="7DFF147B" w14:textId="77777777" w:rsidR="00425DB9" w:rsidRPr="00BE1582" w:rsidRDefault="00425DB9" w:rsidP="00425DB9">
            <w:pPr>
              <w:spacing w:line="240" w:lineRule="auto"/>
              <w:jc w:val="both"/>
              <w:rPr>
                <w:szCs w:val="24"/>
              </w:rPr>
            </w:pPr>
            <w:r w:rsidRPr="00BE1582">
              <w:rPr>
                <w:szCs w:val="24"/>
              </w:rPr>
              <w:t>$45,074</w:t>
            </w:r>
          </w:p>
        </w:tc>
      </w:tr>
      <w:tr w:rsidR="00425DB9" w:rsidRPr="00BE1582" w14:paraId="61CBB37C" w14:textId="77777777" w:rsidTr="00425DB9">
        <w:trPr>
          <w:trHeight w:val="319"/>
        </w:trPr>
        <w:tc>
          <w:tcPr>
            <w:tcW w:w="1764" w:type="dxa"/>
            <w:vMerge/>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4D12137E" w14:textId="77777777" w:rsidR="00425DB9" w:rsidRPr="00BE1582" w:rsidRDefault="00425DB9" w:rsidP="00425DB9">
            <w:pPr>
              <w:widowControl w:val="0"/>
              <w:pBdr>
                <w:top w:val="nil"/>
                <w:left w:val="nil"/>
                <w:bottom w:val="nil"/>
                <w:right w:val="nil"/>
                <w:between w:val="nil"/>
              </w:pBdr>
              <w:jc w:val="both"/>
              <w:rPr>
                <w:szCs w:val="24"/>
              </w:rPr>
            </w:pPr>
          </w:p>
        </w:tc>
        <w:tc>
          <w:tcPr>
            <w:tcW w:w="928" w:type="dxa"/>
            <w:tcBorders>
              <w:top w:val="nil"/>
              <w:left w:val="nil"/>
              <w:bottom w:val="single" w:sz="4" w:space="0" w:color="000000"/>
              <w:right w:val="single" w:sz="4" w:space="0" w:color="000000"/>
            </w:tcBorders>
            <w:shd w:val="clear" w:color="auto" w:fill="F2F2F2" w:themeFill="background1" w:themeFillShade="F2"/>
            <w:vAlign w:val="bottom"/>
          </w:tcPr>
          <w:p w14:paraId="49829DBE" w14:textId="77777777" w:rsidR="00425DB9" w:rsidRPr="00BE1582" w:rsidRDefault="00425DB9" w:rsidP="00425DB9">
            <w:pPr>
              <w:spacing w:line="240" w:lineRule="auto"/>
              <w:jc w:val="both"/>
              <w:rPr>
                <w:b/>
                <w:szCs w:val="24"/>
              </w:rPr>
            </w:pPr>
            <w:r w:rsidRPr="00BE1582">
              <w:rPr>
                <w:b/>
                <w:szCs w:val="24"/>
              </w:rPr>
              <w:t>16407</w:t>
            </w:r>
          </w:p>
        </w:tc>
        <w:tc>
          <w:tcPr>
            <w:tcW w:w="5758" w:type="dxa"/>
            <w:tcBorders>
              <w:top w:val="single" w:sz="4" w:space="0" w:color="000000"/>
              <w:left w:val="nil"/>
              <w:bottom w:val="single" w:sz="4" w:space="0" w:color="000000"/>
              <w:right w:val="single" w:sz="4" w:space="0" w:color="000000"/>
            </w:tcBorders>
            <w:shd w:val="clear" w:color="auto" w:fill="F2F2F2" w:themeFill="background1" w:themeFillShade="F2"/>
            <w:vAlign w:val="bottom"/>
          </w:tcPr>
          <w:p w14:paraId="32EA5B1D" w14:textId="77777777" w:rsidR="00425DB9" w:rsidRPr="00BE1582" w:rsidRDefault="00425DB9" w:rsidP="00425DB9">
            <w:pPr>
              <w:spacing w:line="240" w:lineRule="auto"/>
              <w:jc w:val="both"/>
              <w:rPr>
                <w:szCs w:val="24"/>
              </w:rPr>
            </w:pPr>
            <w:r w:rsidRPr="00BE1582">
              <w:rPr>
                <w:szCs w:val="24"/>
              </w:rPr>
              <w:t>Corry / Columbus / Elgin / Concord / Lovell / Wheellock</w:t>
            </w:r>
          </w:p>
        </w:tc>
        <w:tc>
          <w:tcPr>
            <w:tcW w:w="1666" w:type="dxa"/>
            <w:tcBorders>
              <w:top w:val="single" w:sz="4" w:space="0" w:color="000000"/>
              <w:left w:val="nil"/>
              <w:bottom w:val="single" w:sz="4" w:space="0" w:color="000000"/>
              <w:right w:val="single" w:sz="4" w:space="0" w:color="000000"/>
            </w:tcBorders>
            <w:shd w:val="clear" w:color="auto" w:fill="FFFFFF" w:themeFill="background1"/>
          </w:tcPr>
          <w:p w14:paraId="63B64040" w14:textId="77777777" w:rsidR="00425DB9" w:rsidRPr="00BE1582" w:rsidRDefault="00425DB9" w:rsidP="00425DB9">
            <w:pPr>
              <w:spacing w:line="240" w:lineRule="auto"/>
              <w:jc w:val="both"/>
              <w:rPr>
                <w:szCs w:val="24"/>
              </w:rPr>
            </w:pPr>
            <w:r w:rsidRPr="00BE1582">
              <w:rPr>
                <w:szCs w:val="24"/>
              </w:rPr>
              <w:t>$45,708</w:t>
            </w:r>
          </w:p>
        </w:tc>
      </w:tr>
      <w:tr w:rsidR="00425DB9" w:rsidRPr="00BE1582" w14:paraId="3E66284E" w14:textId="77777777" w:rsidTr="00425DB9">
        <w:trPr>
          <w:trHeight w:val="319"/>
        </w:trPr>
        <w:tc>
          <w:tcPr>
            <w:tcW w:w="1764" w:type="dxa"/>
            <w:vMerge w:val="restart"/>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5EB18CE3" w14:textId="77777777" w:rsidR="00425DB9" w:rsidRPr="00BE1582" w:rsidRDefault="00425DB9" w:rsidP="00425DB9">
            <w:pPr>
              <w:spacing w:line="240" w:lineRule="auto"/>
              <w:jc w:val="both"/>
              <w:rPr>
                <w:i/>
                <w:szCs w:val="24"/>
              </w:rPr>
            </w:pPr>
            <w:r w:rsidRPr="00BE1582">
              <w:rPr>
                <w:i/>
                <w:szCs w:val="24"/>
              </w:rPr>
              <w:t>Mid</w:t>
            </w:r>
          </w:p>
        </w:tc>
        <w:tc>
          <w:tcPr>
            <w:tcW w:w="928" w:type="dxa"/>
            <w:tcBorders>
              <w:top w:val="nil"/>
              <w:left w:val="nil"/>
              <w:bottom w:val="single" w:sz="4" w:space="0" w:color="000000"/>
              <w:right w:val="single" w:sz="4" w:space="0" w:color="000000"/>
            </w:tcBorders>
            <w:shd w:val="clear" w:color="auto" w:fill="F2F2F2" w:themeFill="background1" w:themeFillShade="F2"/>
            <w:vAlign w:val="bottom"/>
          </w:tcPr>
          <w:p w14:paraId="5C76CF6F" w14:textId="77777777" w:rsidR="00425DB9" w:rsidRPr="00BE1582" w:rsidRDefault="00425DB9" w:rsidP="00425DB9">
            <w:pPr>
              <w:spacing w:line="240" w:lineRule="auto"/>
              <w:jc w:val="both"/>
              <w:rPr>
                <w:b/>
                <w:szCs w:val="24"/>
              </w:rPr>
            </w:pPr>
            <w:r w:rsidRPr="00BE1582">
              <w:rPr>
                <w:b/>
                <w:szCs w:val="24"/>
              </w:rPr>
              <w:t>16411</w:t>
            </w:r>
          </w:p>
        </w:tc>
        <w:tc>
          <w:tcPr>
            <w:tcW w:w="5758" w:type="dxa"/>
            <w:tcBorders>
              <w:top w:val="single" w:sz="4" w:space="0" w:color="000000"/>
              <w:left w:val="nil"/>
              <w:bottom w:val="single" w:sz="4" w:space="0" w:color="000000"/>
              <w:right w:val="single" w:sz="4" w:space="0" w:color="000000"/>
            </w:tcBorders>
            <w:shd w:val="clear" w:color="auto" w:fill="F2F2F2" w:themeFill="background1" w:themeFillShade="F2"/>
            <w:vAlign w:val="bottom"/>
          </w:tcPr>
          <w:p w14:paraId="5500AF89" w14:textId="77777777" w:rsidR="00425DB9" w:rsidRPr="00BE1582" w:rsidRDefault="00425DB9" w:rsidP="00425DB9">
            <w:pPr>
              <w:spacing w:line="240" w:lineRule="auto"/>
              <w:jc w:val="both"/>
              <w:rPr>
                <w:szCs w:val="24"/>
              </w:rPr>
            </w:pPr>
            <w:r w:rsidRPr="00BE1582">
              <w:rPr>
                <w:szCs w:val="24"/>
              </w:rPr>
              <w:t>Springfield Twp.</w:t>
            </w:r>
          </w:p>
        </w:tc>
        <w:tc>
          <w:tcPr>
            <w:tcW w:w="1666" w:type="dxa"/>
            <w:tcBorders>
              <w:top w:val="single" w:sz="4" w:space="0" w:color="000000"/>
              <w:left w:val="nil"/>
              <w:bottom w:val="single" w:sz="4" w:space="0" w:color="000000"/>
              <w:right w:val="single" w:sz="4" w:space="0" w:color="000000"/>
            </w:tcBorders>
            <w:shd w:val="clear" w:color="auto" w:fill="FFFFFF" w:themeFill="background1"/>
          </w:tcPr>
          <w:p w14:paraId="165B0F49" w14:textId="77777777" w:rsidR="00425DB9" w:rsidRPr="00BE1582" w:rsidRDefault="00425DB9" w:rsidP="00425DB9">
            <w:pPr>
              <w:spacing w:line="240" w:lineRule="auto"/>
              <w:jc w:val="both"/>
              <w:rPr>
                <w:szCs w:val="24"/>
              </w:rPr>
            </w:pPr>
            <w:r w:rsidRPr="00BE1582">
              <w:rPr>
                <w:szCs w:val="24"/>
              </w:rPr>
              <w:t>$46,496</w:t>
            </w:r>
          </w:p>
        </w:tc>
      </w:tr>
      <w:tr w:rsidR="00425DB9" w:rsidRPr="00BE1582" w14:paraId="4F5AE277" w14:textId="77777777" w:rsidTr="00425DB9">
        <w:trPr>
          <w:trHeight w:val="319"/>
        </w:trPr>
        <w:tc>
          <w:tcPr>
            <w:tcW w:w="1764" w:type="dxa"/>
            <w:vMerge/>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7025086F" w14:textId="77777777" w:rsidR="00425DB9" w:rsidRPr="00BE1582" w:rsidRDefault="00425DB9" w:rsidP="00425DB9">
            <w:pPr>
              <w:widowControl w:val="0"/>
              <w:pBdr>
                <w:top w:val="nil"/>
                <w:left w:val="nil"/>
                <w:bottom w:val="nil"/>
                <w:right w:val="nil"/>
                <w:between w:val="nil"/>
              </w:pBdr>
              <w:jc w:val="both"/>
              <w:rPr>
                <w:szCs w:val="24"/>
              </w:rPr>
            </w:pPr>
          </w:p>
        </w:tc>
        <w:tc>
          <w:tcPr>
            <w:tcW w:w="928" w:type="dxa"/>
            <w:tcBorders>
              <w:top w:val="nil"/>
              <w:left w:val="nil"/>
              <w:bottom w:val="single" w:sz="4" w:space="0" w:color="000000"/>
              <w:right w:val="single" w:sz="4" w:space="0" w:color="000000"/>
            </w:tcBorders>
            <w:shd w:val="clear" w:color="auto" w:fill="F2F2F2" w:themeFill="background1" w:themeFillShade="F2"/>
            <w:vAlign w:val="bottom"/>
          </w:tcPr>
          <w:p w14:paraId="57C16AD5" w14:textId="77777777" w:rsidR="00425DB9" w:rsidRPr="00BE1582" w:rsidRDefault="00425DB9" w:rsidP="00425DB9">
            <w:pPr>
              <w:spacing w:line="240" w:lineRule="auto"/>
              <w:jc w:val="both"/>
              <w:rPr>
                <w:b/>
                <w:szCs w:val="24"/>
              </w:rPr>
            </w:pPr>
            <w:r w:rsidRPr="00BE1582">
              <w:rPr>
                <w:b/>
                <w:szCs w:val="24"/>
              </w:rPr>
              <w:t>16423</w:t>
            </w:r>
          </w:p>
        </w:tc>
        <w:tc>
          <w:tcPr>
            <w:tcW w:w="5758" w:type="dxa"/>
            <w:tcBorders>
              <w:top w:val="single" w:sz="4" w:space="0" w:color="000000"/>
              <w:left w:val="nil"/>
              <w:bottom w:val="single" w:sz="4" w:space="0" w:color="000000"/>
              <w:right w:val="single" w:sz="4" w:space="0" w:color="000000"/>
            </w:tcBorders>
            <w:shd w:val="clear" w:color="auto" w:fill="F2F2F2" w:themeFill="background1" w:themeFillShade="F2"/>
            <w:vAlign w:val="bottom"/>
          </w:tcPr>
          <w:p w14:paraId="322C456C" w14:textId="77777777" w:rsidR="00425DB9" w:rsidRPr="00BE1582" w:rsidRDefault="00425DB9" w:rsidP="00425DB9">
            <w:pPr>
              <w:spacing w:line="240" w:lineRule="auto"/>
              <w:jc w:val="both"/>
              <w:rPr>
                <w:szCs w:val="24"/>
              </w:rPr>
            </w:pPr>
            <w:r w:rsidRPr="00BE1582">
              <w:rPr>
                <w:szCs w:val="24"/>
              </w:rPr>
              <w:t>Lake City</w:t>
            </w:r>
          </w:p>
        </w:tc>
        <w:tc>
          <w:tcPr>
            <w:tcW w:w="1666" w:type="dxa"/>
            <w:tcBorders>
              <w:top w:val="single" w:sz="4" w:space="0" w:color="000000"/>
              <w:left w:val="nil"/>
              <w:bottom w:val="single" w:sz="4" w:space="0" w:color="000000"/>
              <w:right w:val="single" w:sz="4" w:space="0" w:color="000000"/>
            </w:tcBorders>
            <w:shd w:val="clear" w:color="auto" w:fill="FFFFFF" w:themeFill="background1"/>
          </w:tcPr>
          <w:p w14:paraId="6770041E" w14:textId="77777777" w:rsidR="00425DB9" w:rsidRPr="00BE1582" w:rsidRDefault="00425DB9" w:rsidP="00425DB9">
            <w:pPr>
              <w:spacing w:line="240" w:lineRule="auto"/>
              <w:jc w:val="both"/>
              <w:rPr>
                <w:szCs w:val="24"/>
              </w:rPr>
            </w:pPr>
            <w:r w:rsidRPr="00BE1582">
              <w:rPr>
                <w:szCs w:val="24"/>
              </w:rPr>
              <w:t>$47,568</w:t>
            </w:r>
          </w:p>
        </w:tc>
      </w:tr>
      <w:tr w:rsidR="00425DB9" w:rsidRPr="00BE1582" w14:paraId="1A5A80BD" w14:textId="77777777" w:rsidTr="00425DB9">
        <w:trPr>
          <w:trHeight w:val="319"/>
        </w:trPr>
        <w:tc>
          <w:tcPr>
            <w:tcW w:w="1764" w:type="dxa"/>
            <w:vMerge/>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6CAEDAD3" w14:textId="77777777" w:rsidR="00425DB9" w:rsidRPr="00BE1582" w:rsidRDefault="00425DB9" w:rsidP="00425DB9">
            <w:pPr>
              <w:widowControl w:val="0"/>
              <w:pBdr>
                <w:top w:val="nil"/>
                <w:left w:val="nil"/>
                <w:bottom w:val="nil"/>
                <w:right w:val="nil"/>
                <w:between w:val="nil"/>
              </w:pBdr>
              <w:jc w:val="both"/>
              <w:rPr>
                <w:szCs w:val="24"/>
              </w:rPr>
            </w:pPr>
          </w:p>
        </w:tc>
        <w:tc>
          <w:tcPr>
            <w:tcW w:w="928" w:type="dxa"/>
            <w:tcBorders>
              <w:top w:val="nil"/>
              <w:left w:val="nil"/>
              <w:bottom w:val="single" w:sz="4" w:space="0" w:color="000000"/>
              <w:right w:val="single" w:sz="4" w:space="0" w:color="000000"/>
            </w:tcBorders>
            <w:shd w:val="clear" w:color="auto" w:fill="F2F2F2" w:themeFill="background1" w:themeFillShade="F2"/>
            <w:vAlign w:val="bottom"/>
          </w:tcPr>
          <w:p w14:paraId="0B0DCA90" w14:textId="77777777" w:rsidR="00425DB9" w:rsidRPr="00BE1582" w:rsidRDefault="00425DB9" w:rsidP="00425DB9">
            <w:pPr>
              <w:spacing w:line="240" w:lineRule="auto"/>
              <w:jc w:val="both"/>
              <w:rPr>
                <w:b/>
                <w:szCs w:val="24"/>
              </w:rPr>
            </w:pPr>
            <w:r w:rsidRPr="00BE1582">
              <w:rPr>
                <w:b/>
                <w:szCs w:val="24"/>
              </w:rPr>
              <w:t>16438</w:t>
            </w:r>
          </w:p>
        </w:tc>
        <w:tc>
          <w:tcPr>
            <w:tcW w:w="5758" w:type="dxa"/>
            <w:tcBorders>
              <w:top w:val="single" w:sz="4" w:space="0" w:color="000000"/>
              <w:left w:val="nil"/>
              <w:bottom w:val="single" w:sz="4" w:space="0" w:color="000000"/>
              <w:right w:val="single" w:sz="4" w:space="0" w:color="000000"/>
            </w:tcBorders>
            <w:shd w:val="clear" w:color="auto" w:fill="F2F2F2" w:themeFill="background1" w:themeFillShade="F2"/>
            <w:vAlign w:val="bottom"/>
          </w:tcPr>
          <w:p w14:paraId="2B20BE2C" w14:textId="77777777" w:rsidR="00425DB9" w:rsidRPr="00BE1582" w:rsidRDefault="00425DB9" w:rsidP="00425DB9">
            <w:pPr>
              <w:spacing w:line="240" w:lineRule="auto"/>
              <w:jc w:val="both"/>
              <w:rPr>
                <w:szCs w:val="24"/>
              </w:rPr>
            </w:pPr>
            <w:r w:rsidRPr="00BE1582">
              <w:rPr>
                <w:szCs w:val="24"/>
              </w:rPr>
              <w:t>Union City</w:t>
            </w:r>
          </w:p>
        </w:tc>
        <w:tc>
          <w:tcPr>
            <w:tcW w:w="1666" w:type="dxa"/>
            <w:tcBorders>
              <w:top w:val="single" w:sz="4" w:space="0" w:color="000000"/>
              <w:left w:val="nil"/>
              <w:bottom w:val="single" w:sz="4" w:space="0" w:color="000000"/>
              <w:right w:val="single" w:sz="4" w:space="0" w:color="000000"/>
            </w:tcBorders>
            <w:shd w:val="clear" w:color="auto" w:fill="FFFFFF" w:themeFill="background1"/>
          </w:tcPr>
          <w:p w14:paraId="222C58E1" w14:textId="77777777" w:rsidR="00425DB9" w:rsidRPr="00BE1582" w:rsidRDefault="00425DB9" w:rsidP="00425DB9">
            <w:pPr>
              <w:spacing w:line="240" w:lineRule="auto"/>
              <w:jc w:val="both"/>
              <w:rPr>
                <w:szCs w:val="24"/>
              </w:rPr>
            </w:pPr>
            <w:r w:rsidRPr="00BE1582">
              <w:rPr>
                <w:szCs w:val="24"/>
              </w:rPr>
              <w:t>$48,521</w:t>
            </w:r>
          </w:p>
        </w:tc>
      </w:tr>
      <w:tr w:rsidR="00425DB9" w:rsidRPr="00BE1582" w14:paraId="77AB2C0F" w14:textId="77777777" w:rsidTr="00425DB9">
        <w:trPr>
          <w:trHeight w:val="319"/>
        </w:trPr>
        <w:tc>
          <w:tcPr>
            <w:tcW w:w="1764" w:type="dxa"/>
            <w:vMerge w:val="restart"/>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1D0993B3" w14:textId="77777777" w:rsidR="00425DB9" w:rsidRPr="00BE1582" w:rsidRDefault="00425DB9" w:rsidP="00425DB9">
            <w:pPr>
              <w:spacing w:line="240" w:lineRule="auto"/>
              <w:jc w:val="both"/>
              <w:rPr>
                <w:i/>
                <w:szCs w:val="24"/>
              </w:rPr>
            </w:pPr>
            <w:r w:rsidRPr="00BE1582">
              <w:rPr>
                <w:i/>
                <w:szCs w:val="24"/>
              </w:rPr>
              <w:t>Wealthy</w:t>
            </w:r>
          </w:p>
        </w:tc>
        <w:tc>
          <w:tcPr>
            <w:tcW w:w="928" w:type="dxa"/>
            <w:tcBorders>
              <w:top w:val="nil"/>
              <w:left w:val="nil"/>
              <w:bottom w:val="single" w:sz="4" w:space="0" w:color="000000"/>
              <w:right w:val="single" w:sz="4" w:space="0" w:color="000000"/>
            </w:tcBorders>
            <w:shd w:val="clear" w:color="auto" w:fill="F2F2F2" w:themeFill="background1" w:themeFillShade="F2"/>
            <w:vAlign w:val="bottom"/>
          </w:tcPr>
          <w:p w14:paraId="137406FB" w14:textId="77777777" w:rsidR="00425DB9" w:rsidRPr="00BE1582" w:rsidRDefault="00425DB9" w:rsidP="00425DB9">
            <w:pPr>
              <w:spacing w:line="240" w:lineRule="auto"/>
              <w:jc w:val="both"/>
              <w:rPr>
                <w:b/>
                <w:szCs w:val="24"/>
              </w:rPr>
            </w:pPr>
            <w:r w:rsidRPr="00BE1582">
              <w:rPr>
                <w:b/>
                <w:szCs w:val="24"/>
              </w:rPr>
              <w:t>16421</w:t>
            </w:r>
          </w:p>
        </w:tc>
        <w:tc>
          <w:tcPr>
            <w:tcW w:w="5758" w:type="dxa"/>
            <w:tcBorders>
              <w:top w:val="single" w:sz="4" w:space="0" w:color="000000"/>
              <w:left w:val="nil"/>
              <w:bottom w:val="single" w:sz="4" w:space="0" w:color="000000"/>
              <w:right w:val="single" w:sz="4" w:space="0" w:color="000000"/>
            </w:tcBorders>
            <w:shd w:val="clear" w:color="auto" w:fill="F2F2F2" w:themeFill="background1" w:themeFillShade="F2"/>
            <w:vAlign w:val="bottom"/>
          </w:tcPr>
          <w:p w14:paraId="653C9390" w14:textId="77777777" w:rsidR="00425DB9" w:rsidRPr="00BE1582" w:rsidRDefault="00425DB9" w:rsidP="00425DB9">
            <w:pPr>
              <w:spacing w:line="240" w:lineRule="auto"/>
              <w:jc w:val="both"/>
              <w:rPr>
                <w:szCs w:val="24"/>
              </w:rPr>
            </w:pPr>
            <w:r w:rsidRPr="00BE1582">
              <w:rPr>
                <w:szCs w:val="24"/>
              </w:rPr>
              <w:t>Harborcreek</w:t>
            </w:r>
          </w:p>
        </w:tc>
        <w:tc>
          <w:tcPr>
            <w:tcW w:w="1666" w:type="dxa"/>
            <w:tcBorders>
              <w:top w:val="single" w:sz="4" w:space="0" w:color="000000"/>
              <w:left w:val="nil"/>
              <w:bottom w:val="single" w:sz="4" w:space="0" w:color="000000"/>
              <w:right w:val="single" w:sz="4" w:space="0" w:color="000000"/>
            </w:tcBorders>
            <w:shd w:val="clear" w:color="auto" w:fill="FFFFFF" w:themeFill="background1"/>
          </w:tcPr>
          <w:p w14:paraId="5FF5E6FC" w14:textId="77777777" w:rsidR="00425DB9" w:rsidRPr="00BE1582" w:rsidRDefault="00425DB9" w:rsidP="00425DB9">
            <w:pPr>
              <w:spacing w:line="240" w:lineRule="auto"/>
              <w:jc w:val="both"/>
              <w:rPr>
                <w:szCs w:val="24"/>
              </w:rPr>
            </w:pPr>
            <w:r w:rsidRPr="00BE1582">
              <w:rPr>
                <w:szCs w:val="24"/>
              </w:rPr>
              <w:t>$60,833</w:t>
            </w:r>
          </w:p>
        </w:tc>
      </w:tr>
      <w:tr w:rsidR="00425DB9" w:rsidRPr="00BE1582" w14:paraId="7824E7E8" w14:textId="77777777" w:rsidTr="00425DB9">
        <w:trPr>
          <w:trHeight w:val="319"/>
        </w:trPr>
        <w:tc>
          <w:tcPr>
            <w:tcW w:w="1764" w:type="dxa"/>
            <w:vMerge/>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7CC62578" w14:textId="77777777" w:rsidR="00425DB9" w:rsidRPr="00BE1582" w:rsidRDefault="00425DB9" w:rsidP="00425DB9">
            <w:pPr>
              <w:widowControl w:val="0"/>
              <w:pBdr>
                <w:top w:val="nil"/>
                <w:left w:val="nil"/>
                <w:bottom w:val="nil"/>
                <w:right w:val="nil"/>
                <w:between w:val="nil"/>
              </w:pBdr>
              <w:jc w:val="both"/>
              <w:rPr>
                <w:szCs w:val="24"/>
              </w:rPr>
            </w:pPr>
          </w:p>
        </w:tc>
        <w:tc>
          <w:tcPr>
            <w:tcW w:w="928" w:type="dxa"/>
            <w:tcBorders>
              <w:top w:val="nil"/>
              <w:left w:val="nil"/>
              <w:bottom w:val="single" w:sz="4" w:space="0" w:color="000000"/>
              <w:right w:val="single" w:sz="4" w:space="0" w:color="000000"/>
            </w:tcBorders>
            <w:shd w:val="clear" w:color="auto" w:fill="F2F2F2" w:themeFill="background1" w:themeFillShade="F2"/>
            <w:vAlign w:val="bottom"/>
          </w:tcPr>
          <w:p w14:paraId="58986DB2" w14:textId="77777777" w:rsidR="00425DB9" w:rsidRPr="00BE1582" w:rsidRDefault="00425DB9" w:rsidP="00425DB9">
            <w:pPr>
              <w:spacing w:line="240" w:lineRule="auto"/>
              <w:jc w:val="both"/>
              <w:rPr>
                <w:b/>
                <w:szCs w:val="24"/>
              </w:rPr>
            </w:pPr>
            <w:r w:rsidRPr="00BE1582">
              <w:rPr>
                <w:b/>
                <w:szCs w:val="24"/>
              </w:rPr>
              <w:t>16410</w:t>
            </w:r>
          </w:p>
        </w:tc>
        <w:tc>
          <w:tcPr>
            <w:tcW w:w="5758" w:type="dxa"/>
            <w:tcBorders>
              <w:top w:val="single" w:sz="4" w:space="0" w:color="000000"/>
              <w:left w:val="nil"/>
              <w:bottom w:val="single" w:sz="4" w:space="0" w:color="000000"/>
              <w:right w:val="single" w:sz="4" w:space="0" w:color="000000"/>
            </w:tcBorders>
            <w:shd w:val="clear" w:color="auto" w:fill="F2F2F2" w:themeFill="background1" w:themeFillShade="F2"/>
            <w:vAlign w:val="bottom"/>
          </w:tcPr>
          <w:p w14:paraId="6AB51E4D" w14:textId="77777777" w:rsidR="00425DB9" w:rsidRPr="00BE1582" w:rsidRDefault="00425DB9" w:rsidP="00425DB9">
            <w:pPr>
              <w:spacing w:line="240" w:lineRule="auto"/>
              <w:jc w:val="both"/>
              <w:rPr>
                <w:szCs w:val="24"/>
              </w:rPr>
            </w:pPr>
            <w:r w:rsidRPr="00BE1582">
              <w:rPr>
                <w:szCs w:val="24"/>
              </w:rPr>
              <w:t>West of Edinboro / Not Albion</w:t>
            </w:r>
          </w:p>
        </w:tc>
        <w:tc>
          <w:tcPr>
            <w:tcW w:w="1666" w:type="dxa"/>
            <w:tcBorders>
              <w:top w:val="single" w:sz="4" w:space="0" w:color="000000"/>
              <w:left w:val="nil"/>
              <w:bottom w:val="single" w:sz="4" w:space="0" w:color="000000"/>
              <w:right w:val="single" w:sz="4" w:space="0" w:color="000000"/>
            </w:tcBorders>
            <w:shd w:val="clear" w:color="auto" w:fill="FFFFFF" w:themeFill="background1"/>
          </w:tcPr>
          <w:p w14:paraId="41586B9B" w14:textId="77777777" w:rsidR="00425DB9" w:rsidRPr="00BE1582" w:rsidRDefault="00425DB9" w:rsidP="00425DB9">
            <w:pPr>
              <w:spacing w:line="240" w:lineRule="auto"/>
              <w:jc w:val="both"/>
              <w:rPr>
                <w:szCs w:val="24"/>
              </w:rPr>
            </w:pPr>
            <w:r w:rsidRPr="00BE1582">
              <w:rPr>
                <w:szCs w:val="24"/>
              </w:rPr>
              <w:t>$62,917</w:t>
            </w:r>
          </w:p>
        </w:tc>
      </w:tr>
      <w:tr w:rsidR="00425DB9" w:rsidRPr="00BE1582" w14:paraId="380F82F6" w14:textId="77777777" w:rsidTr="00425DB9">
        <w:trPr>
          <w:trHeight w:val="319"/>
        </w:trPr>
        <w:tc>
          <w:tcPr>
            <w:tcW w:w="1764" w:type="dxa"/>
            <w:vMerge/>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3AE19DE0" w14:textId="77777777" w:rsidR="00425DB9" w:rsidRPr="00BE1582" w:rsidRDefault="00425DB9" w:rsidP="00425DB9">
            <w:pPr>
              <w:widowControl w:val="0"/>
              <w:pBdr>
                <w:top w:val="nil"/>
                <w:left w:val="nil"/>
                <w:bottom w:val="nil"/>
                <w:right w:val="nil"/>
                <w:between w:val="nil"/>
              </w:pBdr>
              <w:jc w:val="both"/>
              <w:rPr>
                <w:szCs w:val="24"/>
              </w:rPr>
            </w:pPr>
          </w:p>
        </w:tc>
        <w:tc>
          <w:tcPr>
            <w:tcW w:w="928" w:type="dxa"/>
            <w:tcBorders>
              <w:top w:val="nil"/>
              <w:left w:val="nil"/>
              <w:bottom w:val="single" w:sz="4" w:space="0" w:color="000000"/>
              <w:right w:val="single" w:sz="4" w:space="0" w:color="000000"/>
            </w:tcBorders>
            <w:shd w:val="clear" w:color="auto" w:fill="F2F2F2" w:themeFill="background1" w:themeFillShade="F2"/>
            <w:vAlign w:val="bottom"/>
          </w:tcPr>
          <w:p w14:paraId="7C72781B" w14:textId="77777777" w:rsidR="00425DB9" w:rsidRPr="00BE1582" w:rsidRDefault="00425DB9" w:rsidP="00425DB9">
            <w:pPr>
              <w:spacing w:line="240" w:lineRule="auto"/>
              <w:jc w:val="both"/>
              <w:rPr>
                <w:b/>
                <w:szCs w:val="24"/>
              </w:rPr>
            </w:pPr>
            <w:r w:rsidRPr="00BE1582">
              <w:rPr>
                <w:b/>
                <w:szCs w:val="24"/>
              </w:rPr>
              <w:t>16442</w:t>
            </w:r>
          </w:p>
        </w:tc>
        <w:tc>
          <w:tcPr>
            <w:tcW w:w="5758" w:type="dxa"/>
            <w:tcBorders>
              <w:top w:val="single" w:sz="4" w:space="0" w:color="000000"/>
              <w:left w:val="nil"/>
              <w:bottom w:val="single" w:sz="4" w:space="0" w:color="000000"/>
              <w:right w:val="single" w:sz="4" w:space="0" w:color="000000"/>
            </w:tcBorders>
            <w:shd w:val="clear" w:color="auto" w:fill="F2F2F2" w:themeFill="background1" w:themeFillShade="F2"/>
            <w:vAlign w:val="bottom"/>
          </w:tcPr>
          <w:p w14:paraId="4E76ACED" w14:textId="77777777" w:rsidR="00425DB9" w:rsidRPr="00BE1582" w:rsidRDefault="00425DB9" w:rsidP="00425DB9">
            <w:pPr>
              <w:spacing w:line="240" w:lineRule="auto"/>
              <w:jc w:val="both"/>
              <w:rPr>
                <w:szCs w:val="24"/>
              </w:rPr>
            </w:pPr>
            <w:r w:rsidRPr="00BE1582">
              <w:rPr>
                <w:szCs w:val="24"/>
              </w:rPr>
              <w:t>Wattsburg</w:t>
            </w:r>
          </w:p>
        </w:tc>
        <w:tc>
          <w:tcPr>
            <w:tcW w:w="1666" w:type="dxa"/>
            <w:tcBorders>
              <w:top w:val="single" w:sz="4" w:space="0" w:color="000000"/>
              <w:left w:val="nil"/>
              <w:bottom w:val="single" w:sz="4" w:space="0" w:color="000000"/>
              <w:right w:val="single" w:sz="4" w:space="0" w:color="000000"/>
            </w:tcBorders>
            <w:shd w:val="clear" w:color="auto" w:fill="FFFFFF" w:themeFill="background1"/>
          </w:tcPr>
          <w:p w14:paraId="39D4E986" w14:textId="77777777" w:rsidR="00425DB9" w:rsidRPr="00BE1582" w:rsidRDefault="00425DB9" w:rsidP="00425DB9">
            <w:pPr>
              <w:spacing w:line="240" w:lineRule="auto"/>
              <w:jc w:val="both"/>
              <w:rPr>
                <w:szCs w:val="24"/>
              </w:rPr>
            </w:pPr>
            <w:r w:rsidRPr="00BE1582">
              <w:rPr>
                <w:szCs w:val="24"/>
              </w:rPr>
              <w:t>$63,182</w:t>
            </w:r>
          </w:p>
        </w:tc>
      </w:tr>
    </w:tbl>
    <w:p w14:paraId="5DE4FB86" w14:textId="41FF1C58" w:rsidR="00875AE0" w:rsidRPr="007C0F96" w:rsidRDefault="0030760F" w:rsidP="007C0F96">
      <w:pPr>
        <w:spacing w:line="240" w:lineRule="auto"/>
        <w:rPr>
          <w:color w:val="FFFFFF" w:themeColor="background1"/>
          <w:sz w:val="24"/>
          <w:szCs w:val="24"/>
        </w:rPr>
      </w:pPr>
      <w:r w:rsidRPr="007C0F96">
        <w:rPr>
          <w:color w:val="FFFFFF" w:themeColor="background1"/>
          <w:sz w:val="24"/>
          <w:szCs w:val="24"/>
        </w:rPr>
        <w:t>in poverty.</w:t>
      </w:r>
    </w:p>
    <w:p w14:paraId="5D1AF310" w14:textId="01D8F5F5" w:rsidR="00425DB9" w:rsidRPr="00BE1582" w:rsidRDefault="0030760F" w:rsidP="007C0F96">
      <w:pPr>
        <w:spacing w:before="240" w:line="480" w:lineRule="auto"/>
        <w:ind w:firstLine="720"/>
        <w:jc w:val="both"/>
        <w:rPr>
          <w:sz w:val="24"/>
          <w:szCs w:val="24"/>
        </w:rPr>
      </w:pPr>
      <w:r>
        <w:rPr>
          <w:sz w:val="24"/>
          <w:szCs w:val="24"/>
        </w:rPr>
        <w:t>Secondary data shapes a macro-level demographic snapshot of Erie County in 2018 as well as a comparative picture of Erie County over time and in juxtaposition to poverty in the Commonwealth of Pennsylvania and across the United States. Qualitative interviews were conducted with those who formerly or currently live at or near the fiscal cliff. And economic census data was used to identify the median household income in each ZIP code in Erie County, Pennsylvania. Initially, the study was to include the three poorest ZIP codes, three median income ZIP codes, and the three highest median household income neighborhoods. However, the three poorest ZIP codes were all located within the City of Erie. Therefore, in order to assess and compare poverty in both the urban and suburban/rural, the first three poorest ZIP codes outside of the City of Erie were added to the research design. These 12 ZIP code areas became the units of analysis for housing prices, access to education, medical care, and transportation,</w:t>
      </w:r>
      <w:r w:rsidR="00425DB9">
        <w:rPr>
          <w:sz w:val="24"/>
          <w:szCs w:val="24"/>
        </w:rPr>
        <w:t xml:space="preserve"> </w:t>
      </w:r>
      <w:r>
        <w:rPr>
          <w:sz w:val="24"/>
          <w:szCs w:val="24"/>
        </w:rPr>
        <w:lastRenderedPageBreak/>
        <w:t xml:space="preserve">among other variables. Primarily, these ZIP codes were used to identify the number and type of </w:t>
      </w:r>
      <w:r w:rsidR="00425DB9">
        <w:rPr>
          <w:b/>
          <w:noProof/>
          <w:sz w:val="24"/>
          <w:szCs w:val="24"/>
        </w:rPr>
        <w:drawing>
          <wp:anchor distT="0" distB="0" distL="114300" distR="114300" simplePos="0" relativeHeight="251642368" behindDoc="0" locked="0" layoutInCell="1" allowOverlap="1" wp14:anchorId="58CAA536" wp14:editId="40ECD097">
            <wp:simplePos x="0" y="0"/>
            <wp:positionH relativeFrom="margin">
              <wp:posOffset>14605</wp:posOffset>
            </wp:positionH>
            <wp:positionV relativeFrom="paragraph">
              <wp:posOffset>999490</wp:posOffset>
            </wp:positionV>
            <wp:extent cx="6335395" cy="3402965"/>
            <wp:effectExtent l="152400" t="133350" r="160655" b="14033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rie County Zipe Codes Large.png"/>
                    <pic:cNvPicPr/>
                  </pic:nvPicPr>
                  <pic:blipFill rotWithShape="1">
                    <a:blip r:embed="rId13" cstate="print">
                      <a:extLst>
                        <a:ext uri="{28A0092B-C50C-407E-A947-70E740481C1C}">
                          <a14:useLocalDpi xmlns:a14="http://schemas.microsoft.com/office/drawing/2010/main" val="0"/>
                        </a:ext>
                      </a:extLst>
                    </a:blip>
                    <a:srcRect l="21681" r="8199"/>
                    <a:stretch/>
                  </pic:blipFill>
                  <pic:spPr bwMode="auto">
                    <a:xfrm>
                      <a:off x="0" y="0"/>
                      <a:ext cx="6335395" cy="3402965"/>
                    </a:xfrm>
                    <a:prstGeom prst="rect">
                      <a:avLst/>
                    </a:prstGeom>
                    <a:ln>
                      <a:solidFill>
                        <a:schemeClr val="tx1">
                          <a:lumMod val="50000"/>
                          <a:lumOff val="5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5DB9">
        <w:rPr>
          <w:b/>
          <w:noProof/>
          <w:sz w:val="24"/>
          <w:szCs w:val="24"/>
        </w:rPr>
        <mc:AlternateContent>
          <mc:Choice Requires="wps">
            <w:drawing>
              <wp:anchor distT="0" distB="0" distL="114300" distR="114300" simplePos="0" relativeHeight="251664896" behindDoc="0" locked="0" layoutInCell="1" allowOverlap="1" wp14:anchorId="7FADFA29" wp14:editId="15D4B401">
                <wp:simplePos x="0" y="0"/>
                <wp:positionH relativeFrom="column">
                  <wp:posOffset>3085465</wp:posOffset>
                </wp:positionH>
                <wp:positionV relativeFrom="paragraph">
                  <wp:posOffset>2088515</wp:posOffset>
                </wp:positionV>
                <wp:extent cx="1303655" cy="737235"/>
                <wp:effectExtent l="0" t="0" r="29845" b="24765"/>
                <wp:wrapNone/>
                <wp:docPr id="25" name="Straight Connector 25"/>
                <wp:cNvGraphicFramePr/>
                <a:graphic xmlns:a="http://schemas.openxmlformats.org/drawingml/2006/main">
                  <a:graphicData uri="http://schemas.microsoft.com/office/word/2010/wordprocessingShape">
                    <wps:wsp>
                      <wps:cNvCnPr/>
                      <wps:spPr>
                        <a:xfrm>
                          <a:off x="0" y="0"/>
                          <a:ext cx="1303655" cy="737235"/>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458071" id="Straight Connector 25"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95pt,164.45pt" to="345.6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" strokecolor="gray [1629]" strokeweight=".5pt">
                <v:stroke joinstyle="miter"/>
              </v:line>
            </w:pict>
          </mc:Fallback>
        </mc:AlternateContent>
      </w:r>
      <w:r w:rsidR="00425DB9">
        <w:rPr>
          <w:b/>
          <w:noProof/>
          <w:sz w:val="24"/>
          <w:szCs w:val="24"/>
        </w:rPr>
        <mc:AlternateContent>
          <mc:Choice Requires="wps">
            <w:drawing>
              <wp:anchor distT="0" distB="0" distL="114300" distR="114300" simplePos="0" relativeHeight="251654656" behindDoc="0" locked="0" layoutInCell="1" allowOverlap="1" wp14:anchorId="3EFF452F" wp14:editId="4F5F4B33">
                <wp:simplePos x="0" y="0"/>
                <wp:positionH relativeFrom="column">
                  <wp:posOffset>2691130</wp:posOffset>
                </wp:positionH>
                <wp:positionV relativeFrom="paragraph">
                  <wp:posOffset>1691005</wp:posOffset>
                </wp:positionV>
                <wp:extent cx="398780" cy="390525"/>
                <wp:effectExtent l="19050" t="19050" r="20320" b="28575"/>
                <wp:wrapNone/>
                <wp:docPr id="23" name="Rectangle 23"/>
                <wp:cNvGraphicFramePr/>
                <a:graphic xmlns:a="http://schemas.openxmlformats.org/drawingml/2006/main">
                  <a:graphicData uri="http://schemas.microsoft.com/office/word/2010/wordprocessingShape">
                    <wps:wsp>
                      <wps:cNvSpPr/>
                      <wps:spPr>
                        <a:xfrm>
                          <a:off x="0" y="0"/>
                          <a:ext cx="398780" cy="390525"/>
                        </a:xfrm>
                        <a:prstGeom prst="rect">
                          <a:avLst/>
                        </a:prstGeom>
                        <a:noFill/>
                        <a:ln w="381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08AA2D" id="Rectangle 23" o:spid="_x0000_s1026" style="position:absolute;margin-left:211.9pt;margin-top:133.15pt;width:31.4pt;height:30.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" filled="f" strokecolor="gray [1629]" strokeweight="3pt"/>
            </w:pict>
          </mc:Fallback>
        </mc:AlternateContent>
      </w:r>
      <w:r w:rsidR="00425DB9">
        <w:rPr>
          <w:b/>
          <w:noProof/>
          <w:sz w:val="24"/>
          <w:szCs w:val="24"/>
        </w:rPr>
        <mc:AlternateContent>
          <mc:Choice Requires="wps">
            <w:drawing>
              <wp:anchor distT="0" distB="0" distL="114300" distR="114300" simplePos="0" relativeHeight="251659776" behindDoc="0" locked="0" layoutInCell="1" allowOverlap="1" wp14:anchorId="7FE7C93D" wp14:editId="01FFDA1D">
                <wp:simplePos x="0" y="0"/>
                <wp:positionH relativeFrom="column">
                  <wp:posOffset>3085465</wp:posOffset>
                </wp:positionH>
                <wp:positionV relativeFrom="paragraph">
                  <wp:posOffset>1118870</wp:posOffset>
                </wp:positionV>
                <wp:extent cx="1303655" cy="575945"/>
                <wp:effectExtent l="0" t="0" r="29845" b="33655"/>
                <wp:wrapNone/>
                <wp:docPr id="24" name="Straight Connector 24"/>
                <wp:cNvGraphicFramePr/>
                <a:graphic xmlns:a="http://schemas.openxmlformats.org/drawingml/2006/main">
                  <a:graphicData uri="http://schemas.microsoft.com/office/word/2010/wordprocessingShape">
                    <wps:wsp>
                      <wps:cNvCnPr/>
                      <wps:spPr>
                        <a:xfrm flipV="1">
                          <a:off x="0" y="0"/>
                          <a:ext cx="1303655" cy="575945"/>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1C82B6" id="Straight Connector 24" o:spid="_x0000_s1026" style="position:absolute;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95pt,88.1pt" to="345.6pt,1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" strokecolor="gray [1629]" strokeweight=".5pt">
                <v:stroke joinstyle="miter"/>
              </v:line>
            </w:pict>
          </mc:Fallback>
        </mc:AlternateContent>
      </w:r>
      <w:r w:rsidR="00425DB9">
        <w:rPr>
          <w:b/>
          <w:noProof/>
          <w:sz w:val="24"/>
          <w:szCs w:val="24"/>
        </w:rPr>
        <w:drawing>
          <wp:anchor distT="0" distB="0" distL="114300" distR="114300" simplePos="0" relativeHeight="251649536" behindDoc="0" locked="0" layoutInCell="1" allowOverlap="1" wp14:anchorId="7725DD47" wp14:editId="6BF71C26">
            <wp:simplePos x="0" y="0"/>
            <wp:positionH relativeFrom="margin">
              <wp:posOffset>4403725</wp:posOffset>
            </wp:positionH>
            <wp:positionV relativeFrom="paragraph">
              <wp:posOffset>1055370</wp:posOffset>
            </wp:positionV>
            <wp:extent cx="1885950" cy="1835785"/>
            <wp:effectExtent l="57150" t="57150" r="114300" b="10731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rie County Zipe Codes Zoom.png"/>
                    <pic:cNvPicPr/>
                  </pic:nvPicPr>
                  <pic:blipFill rotWithShape="1">
                    <a:blip r:embed="rId14" cstate="print">
                      <a:extLst>
                        <a:ext uri="{28A0092B-C50C-407E-A947-70E740481C1C}">
                          <a14:useLocalDpi xmlns:a14="http://schemas.microsoft.com/office/drawing/2010/main" val="0"/>
                        </a:ext>
                      </a:extLst>
                    </a:blip>
                    <a:srcRect l="44405" r="23534" b="17191"/>
                    <a:stretch/>
                  </pic:blipFill>
                  <pic:spPr bwMode="auto">
                    <a:xfrm>
                      <a:off x="0" y="0"/>
                      <a:ext cx="1885950" cy="1835785"/>
                    </a:xfrm>
                    <a:prstGeom prst="rect">
                      <a:avLst/>
                    </a:prstGeom>
                    <a:ln>
                      <a:solidFill>
                        <a:schemeClr val="bg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5DB9">
        <w:rPr>
          <w:b/>
          <w:noProof/>
          <w:sz w:val="24"/>
          <w:szCs w:val="24"/>
        </w:rPr>
        <mc:AlternateContent>
          <mc:Choice Requires="wps">
            <w:drawing>
              <wp:anchor distT="0" distB="0" distL="114300" distR="114300" simplePos="0" relativeHeight="251667968" behindDoc="0" locked="0" layoutInCell="1" allowOverlap="1" wp14:anchorId="51ACA983" wp14:editId="23B46527">
                <wp:simplePos x="0" y="0"/>
                <wp:positionH relativeFrom="margin">
                  <wp:posOffset>211786</wp:posOffset>
                </wp:positionH>
                <wp:positionV relativeFrom="paragraph">
                  <wp:posOffset>1142797</wp:posOffset>
                </wp:positionV>
                <wp:extent cx="2336328" cy="279773"/>
                <wp:effectExtent l="57150" t="19050" r="83185" b="120650"/>
                <wp:wrapNone/>
                <wp:docPr id="26" name="Text Box 26"/>
                <wp:cNvGraphicFramePr/>
                <a:graphic xmlns:a="http://schemas.openxmlformats.org/drawingml/2006/main">
                  <a:graphicData uri="http://schemas.microsoft.com/office/word/2010/wordprocessingShape">
                    <wps:wsp>
                      <wps:cNvSpPr txBox="1"/>
                      <wps:spPr>
                        <a:xfrm>
                          <a:off x="0" y="0"/>
                          <a:ext cx="2336328" cy="279773"/>
                        </a:xfrm>
                        <a:prstGeom prst="rect">
                          <a:avLst/>
                        </a:prstGeom>
                        <a:solidFill>
                          <a:schemeClr val="lt1"/>
                        </a:solidFill>
                        <a:ln w="6350">
                          <a:solidFill>
                            <a:prstClr val="black"/>
                          </a:solidFill>
                        </a:ln>
                        <a:effectLst>
                          <a:outerShdw blurRad="50800" dist="38100" dir="5400000" algn="t" rotWithShape="0">
                            <a:prstClr val="black">
                              <a:alpha val="40000"/>
                            </a:prstClr>
                          </a:outerShdw>
                        </a:effectLst>
                      </wps:spPr>
                      <wps:txbx>
                        <w:txbxContent>
                          <w:p w14:paraId="770930AB" w14:textId="77777777" w:rsidR="00C765AB" w:rsidRPr="00B01F83" w:rsidRDefault="00C765AB">
                            <w:pPr>
                              <w:rPr>
                                <w14:textOutline w14:w="9525" w14:cap="rnd" w14:cmpd="sng" w14:algn="ctr">
                                  <w14:noFill/>
                                  <w14:prstDash w14:val="solid"/>
                                  <w14:bevel/>
                                </w14:textOutline>
                              </w:rPr>
                            </w:pPr>
                            <w:r w:rsidRPr="00B01F83">
                              <w:rPr>
                                <w14:textOutline w14:w="9525" w14:cap="rnd" w14:cmpd="sng" w14:algn="ctr">
                                  <w14:noFill/>
                                  <w14:prstDash w14:val="solid"/>
                                  <w14:bevel/>
                                </w14:textOutline>
                              </w:rPr>
                              <w:t>Selected Erie County Zip Codes</w:t>
                            </w:r>
                          </w:p>
                          <w:p w14:paraId="369D19B1" w14:textId="77777777" w:rsidR="00C765AB" w:rsidRPr="00B01F83" w:rsidRDefault="00C765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CA983" id="Text Box 26" o:spid="_x0000_s1027" type="#_x0000_t202" style="position:absolute;left:0;text-align:left;margin-left:16.7pt;margin-top:90pt;width:183.95pt;height:22.05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" fillcolor="white [3201]" strokeweight=".5pt">
                <v:shadow on="t" color="black" opacity="26214f" origin=",-.5" offset="0,3pt"/>
                <v:textbox>
                  <w:txbxContent>
                    <w:p w14:paraId="770930AB" w14:textId="77777777" w:rsidR="00C765AB" w:rsidRPr="00B01F83" w:rsidRDefault="00C765AB">
                      <w:pPr>
                        <w:rPr>
                          <w14:textOutline w14:w="9525" w14:cap="rnd" w14:cmpd="sng" w14:algn="ctr">
                            <w14:noFill/>
                            <w14:prstDash w14:val="solid"/>
                            <w14:bevel/>
                          </w14:textOutline>
                        </w:rPr>
                      </w:pPr>
                      <w:r w:rsidRPr="00B01F83">
                        <w:rPr>
                          <w14:textOutline w14:w="9525" w14:cap="rnd" w14:cmpd="sng" w14:algn="ctr">
                            <w14:noFill/>
                            <w14:prstDash w14:val="solid"/>
                            <w14:bevel/>
                          </w14:textOutline>
                        </w:rPr>
                        <w:t>Selected Erie County Zip Codes</w:t>
                      </w:r>
                    </w:p>
                    <w:p w14:paraId="369D19B1" w14:textId="77777777" w:rsidR="00C765AB" w:rsidRPr="00B01F83" w:rsidRDefault="00C765AB"/>
                  </w:txbxContent>
                </v:textbox>
                <w10:wrap anchorx="margin"/>
              </v:shape>
            </w:pict>
          </mc:Fallback>
        </mc:AlternateContent>
      </w:r>
      <w:r>
        <w:rPr>
          <w:sz w:val="24"/>
          <w:szCs w:val="24"/>
        </w:rPr>
        <w:t>food stores across Erie County.</w:t>
      </w:r>
    </w:p>
    <w:p w14:paraId="33EBA16F" w14:textId="664AA900" w:rsidR="00875AE0" w:rsidRDefault="0030760F" w:rsidP="00BE1582">
      <w:pPr>
        <w:spacing w:before="240" w:line="480" w:lineRule="auto"/>
        <w:ind w:firstLine="720"/>
        <w:jc w:val="both"/>
        <w:rPr>
          <w:sz w:val="24"/>
          <w:szCs w:val="24"/>
        </w:rPr>
      </w:pPr>
      <w:r>
        <w:rPr>
          <w:sz w:val="24"/>
          <w:szCs w:val="24"/>
        </w:rPr>
        <w:t xml:space="preserve">Food items were selected to be surveyed at each food store in each of the selected ZIP codes. The 49 items were chosen based on the U.S. Department of Agriculture weekly Thrifty Food Plan for a family of four. This food plan specifies the quantity and type of food necessary to meet daily nutritional needs, as well as a selection of common grocery items. The various food and grocery items were divided into six groups for comparison of shelf prices and product availability (Chung &amp; Meyers, 1999). </w:t>
      </w:r>
    </w:p>
    <w:p w14:paraId="1D6D45B0" w14:textId="77777777" w:rsidR="007C0F96" w:rsidRDefault="007C0F96">
      <w:pPr>
        <w:rPr>
          <w:sz w:val="24"/>
          <w:szCs w:val="24"/>
        </w:rPr>
      </w:pPr>
      <w:r>
        <w:rPr>
          <w:sz w:val="24"/>
          <w:szCs w:val="24"/>
        </w:rPr>
        <w:br w:type="page"/>
      </w:r>
    </w:p>
    <w:p w14:paraId="4971852A" w14:textId="27059D38" w:rsidR="00875AE0" w:rsidRDefault="007C0F96" w:rsidP="00BE1582">
      <w:pPr>
        <w:spacing w:line="480" w:lineRule="auto"/>
        <w:ind w:firstLine="720"/>
        <w:jc w:val="both"/>
        <w:rPr>
          <w:sz w:val="24"/>
          <w:szCs w:val="24"/>
        </w:rPr>
      </w:pPr>
      <w:r>
        <w:rPr>
          <w:sz w:val="24"/>
          <w:szCs w:val="24"/>
        </w:rPr>
        <w:lastRenderedPageBreak/>
        <w:t>Data collection worksheets identifying the food and personal items were distributed to all members of the group action project who self-selected from among the identified ZIP codes where they collected data related to product price and availability. All participants were instructed to collect data between November 5 and November 11 in an effort to avoid the first and the fifteenth of the month when some research has indicated that prices fluctuate as a result of the distribution of public food assistance (Chung &amp; Meyers, 1999).</w:t>
      </w:r>
    </w:p>
    <w:tbl>
      <w:tblPr>
        <w:tblStyle w:val="9"/>
        <w:tblpPr w:leftFromText="180" w:rightFromText="180" w:vertAnchor="text" w:horzAnchor="margin" w:tblpXSpec="center" w:tblpY="-40"/>
        <w:tblW w:w="9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0CECE" w:themeFill="background2" w:themeFillShade="E6"/>
        <w:tblLayout w:type="fixed"/>
        <w:tblLook w:val="0400" w:firstRow="0" w:lastRow="0" w:firstColumn="0" w:lastColumn="0" w:noHBand="0" w:noVBand="1"/>
      </w:tblPr>
      <w:tblGrid>
        <w:gridCol w:w="630"/>
        <w:gridCol w:w="1483"/>
        <w:gridCol w:w="1425"/>
        <w:gridCol w:w="1511"/>
        <w:gridCol w:w="1305"/>
        <w:gridCol w:w="1417"/>
        <w:gridCol w:w="1471"/>
      </w:tblGrid>
      <w:tr w:rsidR="003A36BD" w14:paraId="1E153682" w14:textId="77777777" w:rsidTr="003A36BD">
        <w:trPr>
          <w:trHeight w:val="440"/>
        </w:trPr>
        <w:tc>
          <w:tcPr>
            <w:tcW w:w="9242" w:type="dxa"/>
            <w:gridSpan w:val="7"/>
            <w:shd w:val="clear" w:color="auto" w:fill="BFBFBF" w:themeFill="background1" w:themeFillShade="BF"/>
            <w:vAlign w:val="center"/>
          </w:tcPr>
          <w:p w14:paraId="7D0E0650" w14:textId="4D88C309" w:rsidR="003A36BD" w:rsidRPr="003A36BD" w:rsidRDefault="003A36BD" w:rsidP="003A36BD">
            <w:pPr>
              <w:jc w:val="center"/>
              <w:rPr>
                <w:sz w:val="24"/>
                <w:szCs w:val="24"/>
              </w:rPr>
            </w:pPr>
            <w:r w:rsidRPr="003A36BD">
              <w:rPr>
                <w:sz w:val="32"/>
                <w:szCs w:val="24"/>
              </w:rPr>
              <w:t>Surveyed Food Items</w:t>
            </w:r>
          </w:p>
        </w:tc>
      </w:tr>
      <w:tr w:rsidR="00425DB9" w14:paraId="68344120" w14:textId="77777777" w:rsidTr="00425DB9">
        <w:tc>
          <w:tcPr>
            <w:tcW w:w="630" w:type="dxa"/>
            <w:shd w:val="clear" w:color="auto" w:fill="BFBFBF" w:themeFill="background1" w:themeFillShade="BF"/>
            <w:vAlign w:val="center"/>
          </w:tcPr>
          <w:p w14:paraId="2C469A1C" w14:textId="77777777" w:rsidR="00425DB9" w:rsidRDefault="00425DB9" w:rsidP="00425DB9">
            <w:pPr>
              <w:jc w:val="both"/>
              <w:rPr>
                <w:b/>
                <w:sz w:val="24"/>
                <w:szCs w:val="24"/>
              </w:rPr>
            </w:pPr>
            <w:r>
              <w:rPr>
                <w:b/>
                <w:sz w:val="24"/>
                <w:szCs w:val="24"/>
              </w:rPr>
              <w:t>No.</w:t>
            </w:r>
          </w:p>
        </w:tc>
        <w:tc>
          <w:tcPr>
            <w:tcW w:w="1483" w:type="dxa"/>
            <w:shd w:val="clear" w:color="auto" w:fill="BFBFBF" w:themeFill="background1" w:themeFillShade="BF"/>
            <w:vAlign w:val="center"/>
          </w:tcPr>
          <w:p w14:paraId="2B92FB51" w14:textId="77777777" w:rsidR="00425DB9" w:rsidRDefault="00425DB9" w:rsidP="00425DB9">
            <w:pPr>
              <w:jc w:val="both"/>
              <w:rPr>
                <w:b/>
                <w:sz w:val="24"/>
                <w:szCs w:val="24"/>
              </w:rPr>
            </w:pPr>
            <w:r>
              <w:rPr>
                <w:b/>
                <w:sz w:val="24"/>
                <w:szCs w:val="24"/>
              </w:rPr>
              <w:t>Group A</w:t>
            </w:r>
          </w:p>
        </w:tc>
        <w:tc>
          <w:tcPr>
            <w:tcW w:w="1425" w:type="dxa"/>
            <w:shd w:val="clear" w:color="auto" w:fill="BFBFBF" w:themeFill="background1" w:themeFillShade="BF"/>
            <w:vAlign w:val="center"/>
          </w:tcPr>
          <w:p w14:paraId="40C00F6B" w14:textId="77777777" w:rsidR="00425DB9" w:rsidRDefault="00425DB9" w:rsidP="00425DB9">
            <w:pPr>
              <w:jc w:val="both"/>
              <w:rPr>
                <w:b/>
                <w:sz w:val="24"/>
                <w:szCs w:val="24"/>
              </w:rPr>
            </w:pPr>
            <w:r>
              <w:rPr>
                <w:b/>
                <w:sz w:val="24"/>
                <w:szCs w:val="24"/>
              </w:rPr>
              <w:t>Group B</w:t>
            </w:r>
          </w:p>
        </w:tc>
        <w:tc>
          <w:tcPr>
            <w:tcW w:w="1511" w:type="dxa"/>
            <w:shd w:val="clear" w:color="auto" w:fill="BFBFBF" w:themeFill="background1" w:themeFillShade="BF"/>
            <w:vAlign w:val="center"/>
          </w:tcPr>
          <w:p w14:paraId="231C502B" w14:textId="77777777" w:rsidR="00425DB9" w:rsidRDefault="00425DB9" w:rsidP="00425DB9">
            <w:pPr>
              <w:jc w:val="both"/>
              <w:rPr>
                <w:b/>
                <w:sz w:val="24"/>
                <w:szCs w:val="24"/>
              </w:rPr>
            </w:pPr>
            <w:r>
              <w:rPr>
                <w:b/>
                <w:sz w:val="24"/>
                <w:szCs w:val="24"/>
              </w:rPr>
              <w:t>Group C</w:t>
            </w:r>
          </w:p>
        </w:tc>
        <w:tc>
          <w:tcPr>
            <w:tcW w:w="1305" w:type="dxa"/>
            <w:shd w:val="clear" w:color="auto" w:fill="BFBFBF" w:themeFill="background1" w:themeFillShade="BF"/>
            <w:vAlign w:val="center"/>
          </w:tcPr>
          <w:p w14:paraId="103C425D" w14:textId="77777777" w:rsidR="00425DB9" w:rsidRDefault="00425DB9" w:rsidP="00425DB9">
            <w:pPr>
              <w:jc w:val="both"/>
              <w:rPr>
                <w:b/>
                <w:sz w:val="24"/>
                <w:szCs w:val="24"/>
              </w:rPr>
            </w:pPr>
            <w:r>
              <w:rPr>
                <w:b/>
                <w:sz w:val="24"/>
                <w:szCs w:val="24"/>
              </w:rPr>
              <w:t>Group D</w:t>
            </w:r>
          </w:p>
        </w:tc>
        <w:tc>
          <w:tcPr>
            <w:tcW w:w="1417" w:type="dxa"/>
            <w:shd w:val="clear" w:color="auto" w:fill="BFBFBF" w:themeFill="background1" w:themeFillShade="BF"/>
            <w:vAlign w:val="center"/>
          </w:tcPr>
          <w:p w14:paraId="72CA9ADC" w14:textId="77777777" w:rsidR="00425DB9" w:rsidRDefault="00425DB9" w:rsidP="00425DB9">
            <w:pPr>
              <w:jc w:val="both"/>
              <w:rPr>
                <w:b/>
                <w:sz w:val="24"/>
                <w:szCs w:val="24"/>
              </w:rPr>
            </w:pPr>
            <w:r>
              <w:rPr>
                <w:b/>
                <w:sz w:val="24"/>
                <w:szCs w:val="24"/>
              </w:rPr>
              <w:t>Group E</w:t>
            </w:r>
          </w:p>
        </w:tc>
        <w:tc>
          <w:tcPr>
            <w:tcW w:w="1471" w:type="dxa"/>
            <w:shd w:val="clear" w:color="auto" w:fill="BFBFBF" w:themeFill="background1" w:themeFillShade="BF"/>
            <w:vAlign w:val="center"/>
          </w:tcPr>
          <w:p w14:paraId="61A3E926" w14:textId="77777777" w:rsidR="00425DB9" w:rsidRDefault="00425DB9" w:rsidP="00425DB9">
            <w:pPr>
              <w:jc w:val="both"/>
              <w:rPr>
                <w:b/>
                <w:sz w:val="24"/>
                <w:szCs w:val="24"/>
              </w:rPr>
            </w:pPr>
            <w:r>
              <w:rPr>
                <w:b/>
                <w:sz w:val="24"/>
                <w:szCs w:val="24"/>
              </w:rPr>
              <w:t>Group F</w:t>
            </w:r>
          </w:p>
        </w:tc>
      </w:tr>
      <w:tr w:rsidR="00425DB9" w14:paraId="541B0FB7" w14:textId="77777777" w:rsidTr="00425DB9">
        <w:tc>
          <w:tcPr>
            <w:tcW w:w="630" w:type="dxa"/>
            <w:shd w:val="clear" w:color="auto" w:fill="BFBFBF" w:themeFill="background1" w:themeFillShade="BF"/>
          </w:tcPr>
          <w:p w14:paraId="37B35F2A" w14:textId="77777777" w:rsidR="00425DB9" w:rsidRDefault="00425DB9" w:rsidP="00425DB9">
            <w:pPr>
              <w:spacing w:line="480" w:lineRule="auto"/>
              <w:jc w:val="both"/>
              <w:rPr>
                <w:b/>
                <w:sz w:val="24"/>
                <w:szCs w:val="24"/>
              </w:rPr>
            </w:pPr>
            <w:r>
              <w:rPr>
                <w:b/>
                <w:sz w:val="24"/>
                <w:szCs w:val="24"/>
              </w:rPr>
              <w:t>1</w:t>
            </w:r>
          </w:p>
        </w:tc>
        <w:tc>
          <w:tcPr>
            <w:tcW w:w="1483" w:type="dxa"/>
            <w:shd w:val="clear" w:color="auto" w:fill="F2F2F2" w:themeFill="background1" w:themeFillShade="F2"/>
          </w:tcPr>
          <w:p w14:paraId="77568F5E" w14:textId="77777777" w:rsidR="00425DB9" w:rsidRDefault="00425DB9" w:rsidP="00425DB9">
            <w:pPr>
              <w:jc w:val="both"/>
              <w:rPr>
                <w:sz w:val="24"/>
                <w:szCs w:val="24"/>
              </w:rPr>
            </w:pPr>
            <w:r>
              <w:rPr>
                <w:sz w:val="24"/>
                <w:szCs w:val="24"/>
              </w:rPr>
              <w:t>Apples</w:t>
            </w:r>
          </w:p>
        </w:tc>
        <w:tc>
          <w:tcPr>
            <w:tcW w:w="1425" w:type="dxa"/>
            <w:shd w:val="clear" w:color="auto" w:fill="F2F2F2" w:themeFill="background1" w:themeFillShade="F2"/>
          </w:tcPr>
          <w:p w14:paraId="4EC7036E" w14:textId="77777777" w:rsidR="00425DB9" w:rsidRDefault="00425DB9" w:rsidP="00425DB9">
            <w:pPr>
              <w:jc w:val="both"/>
              <w:rPr>
                <w:sz w:val="24"/>
                <w:szCs w:val="24"/>
              </w:rPr>
            </w:pPr>
            <w:r>
              <w:rPr>
                <w:sz w:val="24"/>
                <w:szCs w:val="24"/>
              </w:rPr>
              <w:t>Bacon</w:t>
            </w:r>
          </w:p>
        </w:tc>
        <w:tc>
          <w:tcPr>
            <w:tcW w:w="1511" w:type="dxa"/>
            <w:shd w:val="clear" w:color="auto" w:fill="F2F2F2" w:themeFill="background1" w:themeFillShade="F2"/>
          </w:tcPr>
          <w:p w14:paraId="43DB7D96" w14:textId="77777777" w:rsidR="00425DB9" w:rsidRDefault="00425DB9" w:rsidP="00425DB9">
            <w:pPr>
              <w:jc w:val="both"/>
              <w:rPr>
                <w:sz w:val="24"/>
                <w:szCs w:val="24"/>
              </w:rPr>
            </w:pPr>
            <w:r>
              <w:rPr>
                <w:sz w:val="24"/>
                <w:szCs w:val="24"/>
              </w:rPr>
              <w:t>Orange Juice</w:t>
            </w:r>
          </w:p>
        </w:tc>
        <w:tc>
          <w:tcPr>
            <w:tcW w:w="1305" w:type="dxa"/>
            <w:shd w:val="clear" w:color="auto" w:fill="F2F2F2" w:themeFill="background1" w:themeFillShade="F2"/>
          </w:tcPr>
          <w:p w14:paraId="566DA92D" w14:textId="77777777" w:rsidR="00425DB9" w:rsidRDefault="00425DB9" w:rsidP="00425DB9">
            <w:pPr>
              <w:jc w:val="both"/>
              <w:rPr>
                <w:sz w:val="24"/>
                <w:szCs w:val="24"/>
              </w:rPr>
            </w:pPr>
            <w:r>
              <w:rPr>
                <w:sz w:val="24"/>
                <w:szCs w:val="24"/>
              </w:rPr>
              <w:t>Tuna</w:t>
            </w:r>
          </w:p>
        </w:tc>
        <w:tc>
          <w:tcPr>
            <w:tcW w:w="1417" w:type="dxa"/>
            <w:shd w:val="clear" w:color="auto" w:fill="F2F2F2" w:themeFill="background1" w:themeFillShade="F2"/>
          </w:tcPr>
          <w:p w14:paraId="47FFFA57" w14:textId="77777777" w:rsidR="00425DB9" w:rsidRDefault="00425DB9" w:rsidP="00425DB9">
            <w:pPr>
              <w:jc w:val="both"/>
              <w:rPr>
                <w:sz w:val="24"/>
                <w:szCs w:val="24"/>
              </w:rPr>
            </w:pPr>
            <w:r>
              <w:rPr>
                <w:sz w:val="24"/>
                <w:szCs w:val="24"/>
              </w:rPr>
              <w:t>Corn Flakes</w:t>
            </w:r>
          </w:p>
        </w:tc>
        <w:tc>
          <w:tcPr>
            <w:tcW w:w="1471" w:type="dxa"/>
            <w:shd w:val="clear" w:color="auto" w:fill="F2F2F2" w:themeFill="background1" w:themeFillShade="F2"/>
          </w:tcPr>
          <w:p w14:paraId="4233B106" w14:textId="77777777" w:rsidR="00425DB9" w:rsidRDefault="00425DB9" w:rsidP="00425DB9">
            <w:pPr>
              <w:jc w:val="both"/>
              <w:rPr>
                <w:sz w:val="24"/>
                <w:szCs w:val="24"/>
              </w:rPr>
            </w:pPr>
            <w:r>
              <w:rPr>
                <w:sz w:val="24"/>
                <w:szCs w:val="24"/>
              </w:rPr>
              <w:t>Baby Formula</w:t>
            </w:r>
          </w:p>
        </w:tc>
      </w:tr>
      <w:tr w:rsidR="00425DB9" w14:paraId="34D77D4B" w14:textId="77777777" w:rsidTr="00425DB9">
        <w:tc>
          <w:tcPr>
            <w:tcW w:w="630" w:type="dxa"/>
            <w:shd w:val="clear" w:color="auto" w:fill="BFBFBF" w:themeFill="background1" w:themeFillShade="BF"/>
          </w:tcPr>
          <w:p w14:paraId="2D36C5D6" w14:textId="77777777" w:rsidR="00425DB9" w:rsidRDefault="00425DB9" w:rsidP="00425DB9">
            <w:pPr>
              <w:spacing w:line="480" w:lineRule="auto"/>
              <w:jc w:val="both"/>
              <w:rPr>
                <w:b/>
                <w:sz w:val="24"/>
                <w:szCs w:val="24"/>
              </w:rPr>
            </w:pPr>
            <w:r>
              <w:rPr>
                <w:b/>
                <w:sz w:val="24"/>
                <w:szCs w:val="24"/>
              </w:rPr>
              <w:t>2</w:t>
            </w:r>
          </w:p>
        </w:tc>
        <w:tc>
          <w:tcPr>
            <w:tcW w:w="1483" w:type="dxa"/>
            <w:shd w:val="clear" w:color="auto" w:fill="F2F2F2" w:themeFill="background1" w:themeFillShade="F2"/>
          </w:tcPr>
          <w:p w14:paraId="29505ADD" w14:textId="77777777" w:rsidR="00425DB9" w:rsidRDefault="00425DB9" w:rsidP="00425DB9">
            <w:pPr>
              <w:jc w:val="both"/>
              <w:rPr>
                <w:sz w:val="24"/>
                <w:szCs w:val="24"/>
              </w:rPr>
            </w:pPr>
            <w:r>
              <w:rPr>
                <w:sz w:val="24"/>
                <w:szCs w:val="24"/>
              </w:rPr>
              <w:t>Bananas</w:t>
            </w:r>
          </w:p>
        </w:tc>
        <w:tc>
          <w:tcPr>
            <w:tcW w:w="1425" w:type="dxa"/>
            <w:shd w:val="clear" w:color="auto" w:fill="F2F2F2" w:themeFill="background1" w:themeFillShade="F2"/>
          </w:tcPr>
          <w:p w14:paraId="0ABAAC00" w14:textId="77777777" w:rsidR="00425DB9" w:rsidRDefault="00425DB9" w:rsidP="00425DB9">
            <w:pPr>
              <w:jc w:val="both"/>
              <w:rPr>
                <w:sz w:val="24"/>
                <w:szCs w:val="24"/>
              </w:rPr>
            </w:pPr>
            <w:r>
              <w:rPr>
                <w:sz w:val="24"/>
                <w:szCs w:val="24"/>
              </w:rPr>
              <w:t>Chicken</w:t>
            </w:r>
          </w:p>
        </w:tc>
        <w:tc>
          <w:tcPr>
            <w:tcW w:w="1511" w:type="dxa"/>
            <w:shd w:val="clear" w:color="auto" w:fill="F2F2F2" w:themeFill="background1" w:themeFillShade="F2"/>
          </w:tcPr>
          <w:p w14:paraId="36653C11" w14:textId="77777777" w:rsidR="00425DB9" w:rsidRDefault="00425DB9" w:rsidP="00425DB9">
            <w:pPr>
              <w:jc w:val="both"/>
              <w:rPr>
                <w:sz w:val="24"/>
                <w:szCs w:val="24"/>
              </w:rPr>
            </w:pPr>
            <w:r>
              <w:rPr>
                <w:sz w:val="24"/>
                <w:szCs w:val="24"/>
              </w:rPr>
              <w:t>Oatmeal</w:t>
            </w:r>
          </w:p>
        </w:tc>
        <w:tc>
          <w:tcPr>
            <w:tcW w:w="1305" w:type="dxa"/>
            <w:shd w:val="clear" w:color="auto" w:fill="F2F2F2" w:themeFill="background1" w:themeFillShade="F2"/>
          </w:tcPr>
          <w:p w14:paraId="64BE1743" w14:textId="77777777" w:rsidR="00425DB9" w:rsidRDefault="00425DB9" w:rsidP="00425DB9">
            <w:pPr>
              <w:jc w:val="both"/>
              <w:rPr>
                <w:sz w:val="24"/>
                <w:szCs w:val="24"/>
              </w:rPr>
            </w:pPr>
            <w:r>
              <w:rPr>
                <w:sz w:val="24"/>
                <w:szCs w:val="24"/>
              </w:rPr>
              <w:t>Peas</w:t>
            </w:r>
          </w:p>
        </w:tc>
        <w:tc>
          <w:tcPr>
            <w:tcW w:w="1417" w:type="dxa"/>
            <w:shd w:val="clear" w:color="auto" w:fill="F2F2F2" w:themeFill="background1" w:themeFillShade="F2"/>
          </w:tcPr>
          <w:p w14:paraId="6B8F634B" w14:textId="77777777" w:rsidR="00425DB9" w:rsidRDefault="00425DB9" w:rsidP="00425DB9">
            <w:pPr>
              <w:jc w:val="both"/>
              <w:rPr>
                <w:sz w:val="24"/>
                <w:szCs w:val="24"/>
              </w:rPr>
            </w:pPr>
            <w:r>
              <w:rPr>
                <w:sz w:val="24"/>
                <w:szCs w:val="24"/>
              </w:rPr>
              <w:t>Raisin Bran</w:t>
            </w:r>
          </w:p>
        </w:tc>
        <w:tc>
          <w:tcPr>
            <w:tcW w:w="1471" w:type="dxa"/>
            <w:shd w:val="clear" w:color="auto" w:fill="F2F2F2" w:themeFill="background1" w:themeFillShade="F2"/>
          </w:tcPr>
          <w:p w14:paraId="76E11B0B" w14:textId="77777777" w:rsidR="00425DB9" w:rsidRDefault="00425DB9" w:rsidP="00425DB9">
            <w:pPr>
              <w:jc w:val="both"/>
              <w:rPr>
                <w:sz w:val="24"/>
                <w:szCs w:val="24"/>
              </w:rPr>
            </w:pPr>
            <w:r>
              <w:rPr>
                <w:sz w:val="24"/>
                <w:szCs w:val="24"/>
              </w:rPr>
              <w:t>Toothpaste</w:t>
            </w:r>
          </w:p>
        </w:tc>
      </w:tr>
      <w:tr w:rsidR="00425DB9" w14:paraId="5A7F69DB" w14:textId="77777777" w:rsidTr="00425DB9">
        <w:tc>
          <w:tcPr>
            <w:tcW w:w="630" w:type="dxa"/>
            <w:shd w:val="clear" w:color="auto" w:fill="BFBFBF" w:themeFill="background1" w:themeFillShade="BF"/>
          </w:tcPr>
          <w:p w14:paraId="49EE694E" w14:textId="77777777" w:rsidR="00425DB9" w:rsidRDefault="00425DB9" w:rsidP="00425DB9">
            <w:pPr>
              <w:spacing w:line="480" w:lineRule="auto"/>
              <w:jc w:val="both"/>
              <w:rPr>
                <w:b/>
                <w:sz w:val="24"/>
                <w:szCs w:val="24"/>
              </w:rPr>
            </w:pPr>
            <w:r>
              <w:rPr>
                <w:b/>
                <w:sz w:val="24"/>
                <w:szCs w:val="24"/>
              </w:rPr>
              <w:t>3</w:t>
            </w:r>
          </w:p>
        </w:tc>
        <w:tc>
          <w:tcPr>
            <w:tcW w:w="1483" w:type="dxa"/>
            <w:shd w:val="clear" w:color="auto" w:fill="F2F2F2" w:themeFill="background1" w:themeFillShade="F2"/>
          </w:tcPr>
          <w:p w14:paraId="5A4AC4FA" w14:textId="77777777" w:rsidR="00425DB9" w:rsidRDefault="00425DB9" w:rsidP="00425DB9">
            <w:pPr>
              <w:jc w:val="both"/>
              <w:rPr>
                <w:sz w:val="24"/>
                <w:szCs w:val="24"/>
              </w:rPr>
            </w:pPr>
            <w:r>
              <w:rPr>
                <w:sz w:val="24"/>
                <w:szCs w:val="24"/>
              </w:rPr>
              <w:t>Nectarines</w:t>
            </w:r>
          </w:p>
        </w:tc>
        <w:tc>
          <w:tcPr>
            <w:tcW w:w="1425" w:type="dxa"/>
            <w:shd w:val="clear" w:color="auto" w:fill="F2F2F2" w:themeFill="background1" w:themeFillShade="F2"/>
          </w:tcPr>
          <w:p w14:paraId="01739D64" w14:textId="77777777" w:rsidR="00425DB9" w:rsidRDefault="00425DB9" w:rsidP="00425DB9">
            <w:pPr>
              <w:jc w:val="both"/>
              <w:rPr>
                <w:sz w:val="24"/>
                <w:szCs w:val="24"/>
              </w:rPr>
            </w:pPr>
            <w:r>
              <w:rPr>
                <w:sz w:val="24"/>
                <w:szCs w:val="24"/>
              </w:rPr>
              <w:t>Ground Beef</w:t>
            </w:r>
          </w:p>
        </w:tc>
        <w:tc>
          <w:tcPr>
            <w:tcW w:w="1511" w:type="dxa"/>
            <w:shd w:val="clear" w:color="auto" w:fill="F2F2F2" w:themeFill="background1" w:themeFillShade="F2"/>
          </w:tcPr>
          <w:p w14:paraId="4B69AE63" w14:textId="77777777" w:rsidR="00425DB9" w:rsidRDefault="00425DB9" w:rsidP="00425DB9">
            <w:pPr>
              <w:jc w:val="both"/>
              <w:rPr>
                <w:sz w:val="24"/>
                <w:szCs w:val="24"/>
              </w:rPr>
            </w:pPr>
            <w:r>
              <w:rPr>
                <w:sz w:val="24"/>
                <w:szCs w:val="24"/>
              </w:rPr>
              <w:t>Ketchup</w:t>
            </w:r>
          </w:p>
        </w:tc>
        <w:tc>
          <w:tcPr>
            <w:tcW w:w="1305" w:type="dxa"/>
            <w:shd w:val="clear" w:color="auto" w:fill="F2F2F2" w:themeFill="background1" w:themeFillShade="F2"/>
          </w:tcPr>
          <w:p w14:paraId="3053FA7D" w14:textId="77777777" w:rsidR="00425DB9" w:rsidRDefault="00425DB9" w:rsidP="00425DB9">
            <w:pPr>
              <w:jc w:val="both"/>
              <w:rPr>
                <w:sz w:val="24"/>
                <w:szCs w:val="24"/>
              </w:rPr>
            </w:pPr>
            <w:r>
              <w:rPr>
                <w:sz w:val="24"/>
                <w:szCs w:val="24"/>
              </w:rPr>
              <w:t>Creamed Corn</w:t>
            </w:r>
          </w:p>
        </w:tc>
        <w:tc>
          <w:tcPr>
            <w:tcW w:w="1417" w:type="dxa"/>
            <w:shd w:val="clear" w:color="auto" w:fill="F2F2F2" w:themeFill="background1" w:themeFillShade="F2"/>
          </w:tcPr>
          <w:p w14:paraId="20BD4948" w14:textId="77777777" w:rsidR="00425DB9" w:rsidRDefault="00425DB9" w:rsidP="00425DB9">
            <w:pPr>
              <w:jc w:val="both"/>
              <w:rPr>
                <w:sz w:val="24"/>
                <w:szCs w:val="24"/>
              </w:rPr>
            </w:pPr>
            <w:r>
              <w:rPr>
                <w:sz w:val="24"/>
                <w:szCs w:val="24"/>
              </w:rPr>
              <w:t>Vegetable Oil</w:t>
            </w:r>
          </w:p>
        </w:tc>
        <w:tc>
          <w:tcPr>
            <w:tcW w:w="1471" w:type="dxa"/>
            <w:shd w:val="clear" w:color="auto" w:fill="F2F2F2" w:themeFill="background1" w:themeFillShade="F2"/>
          </w:tcPr>
          <w:p w14:paraId="18B107A8" w14:textId="77777777" w:rsidR="00425DB9" w:rsidRDefault="00425DB9" w:rsidP="00425DB9">
            <w:pPr>
              <w:jc w:val="both"/>
              <w:rPr>
                <w:sz w:val="24"/>
                <w:szCs w:val="24"/>
              </w:rPr>
            </w:pPr>
            <w:r>
              <w:rPr>
                <w:sz w:val="24"/>
                <w:szCs w:val="24"/>
              </w:rPr>
              <w:t>Tampons</w:t>
            </w:r>
          </w:p>
        </w:tc>
      </w:tr>
      <w:tr w:rsidR="00425DB9" w14:paraId="611951A1" w14:textId="77777777" w:rsidTr="00425DB9">
        <w:tc>
          <w:tcPr>
            <w:tcW w:w="630" w:type="dxa"/>
            <w:shd w:val="clear" w:color="auto" w:fill="BFBFBF" w:themeFill="background1" w:themeFillShade="BF"/>
          </w:tcPr>
          <w:p w14:paraId="650CEEBE" w14:textId="77777777" w:rsidR="00425DB9" w:rsidRDefault="00425DB9" w:rsidP="00425DB9">
            <w:pPr>
              <w:spacing w:line="480" w:lineRule="auto"/>
              <w:jc w:val="both"/>
              <w:rPr>
                <w:b/>
                <w:sz w:val="24"/>
                <w:szCs w:val="24"/>
              </w:rPr>
            </w:pPr>
            <w:r>
              <w:rPr>
                <w:b/>
                <w:sz w:val="24"/>
                <w:szCs w:val="24"/>
              </w:rPr>
              <w:t>4</w:t>
            </w:r>
          </w:p>
        </w:tc>
        <w:tc>
          <w:tcPr>
            <w:tcW w:w="1483" w:type="dxa"/>
            <w:shd w:val="clear" w:color="auto" w:fill="F2F2F2" w:themeFill="background1" w:themeFillShade="F2"/>
          </w:tcPr>
          <w:p w14:paraId="3C2FD65A" w14:textId="77777777" w:rsidR="00425DB9" w:rsidRDefault="00425DB9" w:rsidP="00425DB9">
            <w:pPr>
              <w:jc w:val="both"/>
              <w:rPr>
                <w:sz w:val="24"/>
                <w:szCs w:val="24"/>
              </w:rPr>
            </w:pPr>
            <w:r>
              <w:rPr>
                <w:sz w:val="24"/>
                <w:szCs w:val="24"/>
              </w:rPr>
              <w:t>Tomatoes</w:t>
            </w:r>
          </w:p>
        </w:tc>
        <w:tc>
          <w:tcPr>
            <w:tcW w:w="1425" w:type="dxa"/>
            <w:shd w:val="clear" w:color="auto" w:fill="F2F2F2" w:themeFill="background1" w:themeFillShade="F2"/>
          </w:tcPr>
          <w:p w14:paraId="123F00AE" w14:textId="77777777" w:rsidR="00425DB9" w:rsidRDefault="00425DB9" w:rsidP="00425DB9">
            <w:pPr>
              <w:jc w:val="both"/>
              <w:rPr>
                <w:sz w:val="24"/>
                <w:szCs w:val="24"/>
              </w:rPr>
            </w:pPr>
            <w:r>
              <w:rPr>
                <w:sz w:val="24"/>
                <w:szCs w:val="24"/>
              </w:rPr>
              <w:t>Rib Chop</w:t>
            </w:r>
          </w:p>
        </w:tc>
        <w:tc>
          <w:tcPr>
            <w:tcW w:w="1511" w:type="dxa"/>
            <w:shd w:val="clear" w:color="auto" w:fill="F2F2F2" w:themeFill="background1" w:themeFillShade="F2"/>
          </w:tcPr>
          <w:p w14:paraId="1609DFB7" w14:textId="77777777" w:rsidR="00425DB9" w:rsidRDefault="00425DB9" w:rsidP="00425DB9">
            <w:pPr>
              <w:jc w:val="both"/>
              <w:rPr>
                <w:sz w:val="24"/>
                <w:szCs w:val="24"/>
              </w:rPr>
            </w:pPr>
            <w:r>
              <w:rPr>
                <w:sz w:val="24"/>
                <w:szCs w:val="24"/>
              </w:rPr>
              <w:t>Mayonnaise</w:t>
            </w:r>
          </w:p>
        </w:tc>
        <w:tc>
          <w:tcPr>
            <w:tcW w:w="1305" w:type="dxa"/>
            <w:shd w:val="clear" w:color="auto" w:fill="F2F2F2" w:themeFill="background1" w:themeFillShade="F2"/>
          </w:tcPr>
          <w:p w14:paraId="13D8346B" w14:textId="77777777" w:rsidR="00425DB9" w:rsidRDefault="00425DB9" w:rsidP="00425DB9">
            <w:pPr>
              <w:jc w:val="both"/>
              <w:rPr>
                <w:sz w:val="24"/>
                <w:szCs w:val="24"/>
              </w:rPr>
            </w:pPr>
            <w:r>
              <w:rPr>
                <w:sz w:val="24"/>
                <w:szCs w:val="24"/>
              </w:rPr>
              <w:t>Canned Corn</w:t>
            </w:r>
          </w:p>
        </w:tc>
        <w:tc>
          <w:tcPr>
            <w:tcW w:w="1417" w:type="dxa"/>
            <w:shd w:val="clear" w:color="auto" w:fill="F2F2F2" w:themeFill="background1" w:themeFillShade="F2"/>
          </w:tcPr>
          <w:p w14:paraId="685FA48A" w14:textId="77777777" w:rsidR="00425DB9" w:rsidRDefault="00425DB9" w:rsidP="00425DB9">
            <w:pPr>
              <w:jc w:val="both"/>
              <w:rPr>
                <w:sz w:val="24"/>
                <w:szCs w:val="24"/>
              </w:rPr>
            </w:pPr>
            <w:r>
              <w:rPr>
                <w:sz w:val="24"/>
                <w:szCs w:val="24"/>
              </w:rPr>
              <w:t>White Bread</w:t>
            </w:r>
          </w:p>
        </w:tc>
        <w:tc>
          <w:tcPr>
            <w:tcW w:w="1471" w:type="dxa"/>
            <w:shd w:val="clear" w:color="auto" w:fill="F2F2F2" w:themeFill="background1" w:themeFillShade="F2"/>
          </w:tcPr>
          <w:p w14:paraId="383840C3" w14:textId="77777777" w:rsidR="00425DB9" w:rsidRDefault="00425DB9" w:rsidP="00425DB9">
            <w:pPr>
              <w:jc w:val="both"/>
              <w:rPr>
                <w:sz w:val="24"/>
                <w:szCs w:val="24"/>
              </w:rPr>
            </w:pPr>
            <w:r>
              <w:rPr>
                <w:sz w:val="24"/>
                <w:szCs w:val="24"/>
              </w:rPr>
              <w:t>Carbonated Soft Drinks</w:t>
            </w:r>
          </w:p>
        </w:tc>
      </w:tr>
      <w:tr w:rsidR="00425DB9" w14:paraId="582402AF" w14:textId="77777777" w:rsidTr="00425DB9">
        <w:tc>
          <w:tcPr>
            <w:tcW w:w="630" w:type="dxa"/>
            <w:shd w:val="clear" w:color="auto" w:fill="BFBFBF" w:themeFill="background1" w:themeFillShade="BF"/>
          </w:tcPr>
          <w:p w14:paraId="235D70B2" w14:textId="77777777" w:rsidR="00425DB9" w:rsidRDefault="00425DB9" w:rsidP="00425DB9">
            <w:pPr>
              <w:spacing w:line="480" w:lineRule="auto"/>
              <w:jc w:val="both"/>
              <w:rPr>
                <w:b/>
                <w:sz w:val="24"/>
                <w:szCs w:val="24"/>
              </w:rPr>
            </w:pPr>
            <w:r>
              <w:rPr>
                <w:b/>
                <w:sz w:val="24"/>
                <w:szCs w:val="24"/>
              </w:rPr>
              <w:t>5</w:t>
            </w:r>
          </w:p>
        </w:tc>
        <w:tc>
          <w:tcPr>
            <w:tcW w:w="1483" w:type="dxa"/>
            <w:shd w:val="clear" w:color="auto" w:fill="F2F2F2" w:themeFill="background1" w:themeFillShade="F2"/>
          </w:tcPr>
          <w:p w14:paraId="52B92305" w14:textId="77777777" w:rsidR="00425DB9" w:rsidRDefault="00425DB9" w:rsidP="00425DB9">
            <w:pPr>
              <w:jc w:val="both"/>
              <w:rPr>
                <w:sz w:val="24"/>
                <w:szCs w:val="24"/>
              </w:rPr>
            </w:pPr>
            <w:r>
              <w:rPr>
                <w:sz w:val="24"/>
                <w:szCs w:val="24"/>
              </w:rPr>
              <w:t>Celery</w:t>
            </w:r>
          </w:p>
        </w:tc>
        <w:tc>
          <w:tcPr>
            <w:tcW w:w="1425" w:type="dxa"/>
            <w:shd w:val="clear" w:color="auto" w:fill="F2F2F2" w:themeFill="background1" w:themeFillShade="F2"/>
          </w:tcPr>
          <w:p w14:paraId="23816629" w14:textId="77777777" w:rsidR="00425DB9" w:rsidRDefault="00425DB9" w:rsidP="00425DB9">
            <w:pPr>
              <w:jc w:val="both"/>
              <w:rPr>
                <w:sz w:val="24"/>
                <w:szCs w:val="24"/>
              </w:rPr>
            </w:pPr>
            <w:r>
              <w:rPr>
                <w:sz w:val="24"/>
                <w:szCs w:val="24"/>
              </w:rPr>
              <w:t>Milk</w:t>
            </w:r>
          </w:p>
        </w:tc>
        <w:tc>
          <w:tcPr>
            <w:tcW w:w="1511" w:type="dxa"/>
            <w:shd w:val="clear" w:color="auto" w:fill="F2F2F2" w:themeFill="background1" w:themeFillShade="F2"/>
          </w:tcPr>
          <w:p w14:paraId="36390996" w14:textId="77777777" w:rsidR="00425DB9" w:rsidRDefault="00425DB9" w:rsidP="00425DB9">
            <w:pPr>
              <w:jc w:val="both"/>
              <w:rPr>
                <w:sz w:val="24"/>
                <w:szCs w:val="24"/>
              </w:rPr>
            </w:pPr>
            <w:r>
              <w:rPr>
                <w:sz w:val="24"/>
                <w:szCs w:val="24"/>
              </w:rPr>
              <w:t>Raisins</w:t>
            </w:r>
          </w:p>
        </w:tc>
        <w:tc>
          <w:tcPr>
            <w:tcW w:w="1305" w:type="dxa"/>
            <w:shd w:val="clear" w:color="auto" w:fill="F2F2F2" w:themeFill="background1" w:themeFillShade="F2"/>
          </w:tcPr>
          <w:p w14:paraId="45319F67" w14:textId="77777777" w:rsidR="00425DB9" w:rsidRDefault="00425DB9" w:rsidP="00425DB9">
            <w:pPr>
              <w:jc w:val="both"/>
              <w:rPr>
                <w:sz w:val="24"/>
                <w:szCs w:val="24"/>
              </w:rPr>
            </w:pPr>
            <w:r>
              <w:rPr>
                <w:sz w:val="24"/>
                <w:szCs w:val="24"/>
              </w:rPr>
              <w:t>Canned Tomatoes</w:t>
            </w:r>
          </w:p>
        </w:tc>
        <w:tc>
          <w:tcPr>
            <w:tcW w:w="1417" w:type="dxa"/>
            <w:shd w:val="clear" w:color="auto" w:fill="F2F2F2" w:themeFill="background1" w:themeFillShade="F2"/>
          </w:tcPr>
          <w:p w14:paraId="1BBCF914" w14:textId="77777777" w:rsidR="00425DB9" w:rsidRDefault="00425DB9" w:rsidP="00425DB9">
            <w:pPr>
              <w:jc w:val="both"/>
              <w:rPr>
                <w:sz w:val="24"/>
                <w:szCs w:val="24"/>
              </w:rPr>
            </w:pPr>
            <w:r>
              <w:rPr>
                <w:sz w:val="24"/>
                <w:szCs w:val="24"/>
              </w:rPr>
              <w:t>Wheat Bread</w:t>
            </w:r>
          </w:p>
        </w:tc>
        <w:tc>
          <w:tcPr>
            <w:tcW w:w="1471" w:type="dxa"/>
            <w:shd w:val="clear" w:color="auto" w:fill="808080" w:themeFill="background1" w:themeFillShade="80"/>
          </w:tcPr>
          <w:p w14:paraId="3BAC32C2" w14:textId="77777777" w:rsidR="00425DB9" w:rsidRDefault="00425DB9" w:rsidP="00425DB9">
            <w:pPr>
              <w:jc w:val="both"/>
              <w:rPr>
                <w:sz w:val="24"/>
                <w:szCs w:val="24"/>
              </w:rPr>
            </w:pPr>
          </w:p>
        </w:tc>
      </w:tr>
      <w:tr w:rsidR="00425DB9" w14:paraId="3A0D393E" w14:textId="77777777" w:rsidTr="00425DB9">
        <w:tc>
          <w:tcPr>
            <w:tcW w:w="630" w:type="dxa"/>
            <w:shd w:val="clear" w:color="auto" w:fill="BFBFBF" w:themeFill="background1" w:themeFillShade="BF"/>
          </w:tcPr>
          <w:p w14:paraId="7887D4FA" w14:textId="77777777" w:rsidR="00425DB9" w:rsidRDefault="00425DB9" w:rsidP="00425DB9">
            <w:pPr>
              <w:spacing w:line="480" w:lineRule="auto"/>
              <w:jc w:val="both"/>
              <w:rPr>
                <w:b/>
                <w:sz w:val="24"/>
                <w:szCs w:val="24"/>
              </w:rPr>
            </w:pPr>
            <w:r>
              <w:rPr>
                <w:b/>
                <w:sz w:val="24"/>
                <w:szCs w:val="24"/>
              </w:rPr>
              <w:t>6</w:t>
            </w:r>
          </w:p>
        </w:tc>
        <w:tc>
          <w:tcPr>
            <w:tcW w:w="1483" w:type="dxa"/>
            <w:shd w:val="clear" w:color="auto" w:fill="F2F2F2" w:themeFill="background1" w:themeFillShade="F2"/>
          </w:tcPr>
          <w:p w14:paraId="0E02801F" w14:textId="77777777" w:rsidR="00425DB9" w:rsidRDefault="00425DB9" w:rsidP="00425DB9">
            <w:pPr>
              <w:jc w:val="both"/>
              <w:rPr>
                <w:sz w:val="24"/>
                <w:szCs w:val="24"/>
              </w:rPr>
            </w:pPr>
            <w:r>
              <w:rPr>
                <w:sz w:val="24"/>
                <w:szCs w:val="24"/>
              </w:rPr>
              <w:t>Lettuce</w:t>
            </w:r>
          </w:p>
        </w:tc>
        <w:tc>
          <w:tcPr>
            <w:tcW w:w="1425" w:type="dxa"/>
            <w:shd w:val="clear" w:color="auto" w:fill="F2F2F2" w:themeFill="background1" w:themeFillShade="F2"/>
          </w:tcPr>
          <w:p w14:paraId="10F9DE23" w14:textId="77777777" w:rsidR="00425DB9" w:rsidRDefault="00425DB9" w:rsidP="00425DB9">
            <w:pPr>
              <w:jc w:val="both"/>
              <w:rPr>
                <w:sz w:val="24"/>
                <w:szCs w:val="24"/>
              </w:rPr>
            </w:pPr>
            <w:r>
              <w:rPr>
                <w:sz w:val="24"/>
                <w:szCs w:val="24"/>
              </w:rPr>
              <w:t>Eggs</w:t>
            </w:r>
          </w:p>
        </w:tc>
        <w:tc>
          <w:tcPr>
            <w:tcW w:w="1511" w:type="dxa"/>
            <w:shd w:val="clear" w:color="auto" w:fill="F2F2F2" w:themeFill="background1" w:themeFillShade="F2"/>
          </w:tcPr>
          <w:p w14:paraId="5CCB9305" w14:textId="77777777" w:rsidR="00425DB9" w:rsidRDefault="00425DB9" w:rsidP="00425DB9">
            <w:pPr>
              <w:jc w:val="both"/>
              <w:rPr>
                <w:sz w:val="24"/>
                <w:szCs w:val="24"/>
              </w:rPr>
            </w:pPr>
            <w:r>
              <w:rPr>
                <w:sz w:val="24"/>
                <w:szCs w:val="24"/>
              </w:rPr>
              <w:t>Syrup</w:t>
            </w:r>
          </w:p>
        </w:tc>
        <w:tc>
          <w:tcPr>
            <w:tcW w:w="1305" w:type="dxa"/>
            <w:shd w:val="clear" w:color="auto" w:fill="F2F2F2" w:themeFill="background1" w:themeFillShade="F2"/>
          </w:tcPr>
          <w:p w14:paraId="08D40A66" w14:textId="77777777" w:rsidR="00425DB9" w:rsidRDefault="00425DB9" w:rsidP="00425DB9">
            <w:pPr>
              <w:jc w:val="both"/>
              <w:rPr>
                <w:sz w:val="24"/>
                <w:szCs w:val="24"/>
              </w:rPr>
            </w:pPr>
            <w:r>
              <w:rPr>
                <w:sz w:val="24"/>
                <w:szCs w:val="24"/>
              </w:rPr>
              <w:t>White Rice</w:t>
            </w:r>
          </w:p>
        </w:tc>
        <w:tc>
          <w:tcPr>
            <w:tcW w:w="1417" w:type="dxa"/>
            <w:shd w:val="clear" w:color="auto" w:fill="F2F2F2" w:themeFill="background1" w:themeFillShade="F2"/>
          </w:tcPr>
          <w:p w14:paraId="499FADE4" w14:textId="77777777" w:rsidR="00425DB9" w:rsidRDefault="00425DB9" w:rsidP="00425DB9">
            <w:pPr>
              <w:jc w:val="both"/>
              <w:rPr>
                <w:sz w:val="24"/>
                <w:szCs w:val="24"/>
              </w:rPr>
            </w:pPr>
            <w:r>
              <w:rPr>
                <w:sz w:val="24"/>
                <w:szCs w:val="24"/>
              </w:rPr>
              <w:t>Hamburger Buns</w:t>
            </w:r>
          </w:p>
        </w:tc>
        <w:tc>
          <w:tcPr>
            <w:tcW w:w="1471" w:type="dxa"/>
            <w:shd w:val="clear" w:color="auto" w:fill="808080" w:themeFill="background1" w:themeFillShade="80"/>
          </w:tcPr>
          <w:p w14:paraId="0DDEDE92" w14:textId="77777777" w:rsidR="00425DB9" w:rsidRDefault="00425DB9" w:rsidP="00425DB9">
            <w:pPr>
              <w:jc w:val="both"/>
              <w:rPr>
                <w:sz w:val="24"/>
                <w:szCs w:val="24"/>
              </w:rPr>
            </w:pPr>
          </w:p>
        </w:tc>
      </w:tr>
      <w:tr w:rsidR="00425DB9" w14:paraId="3789F826" w14:textId="77777777" w:rsidTr="00425DB9">
        <w:tc>
          <w:tcPr>
            <w:tcW w:w="630" w:type="dxa"/>
            <w:shd w:val="clear" w:color="auto" w:fill="BFBFBF" w:themeFill="background1" w:themeFillShade="BF"/>
          </w:tcPr>
          <w:p w14:paraId="2859CDD3" w14:textId="77777777" w:rsidR="00425DB9" w:rsidRDefault="00425DB9" w:rsidP="00425DB9">
            <w:pPr>
              <w:spacing w:line="480" w:lineRule="auto"/>
              <w:jc w:val="both"/>
              <w:rPr>
                <w:b/>
                <w:sz w:val="24"/>
                <w:szCs w:val="24"/>
              </w:rPr>
            </w:pPr>
            <w:r>
              <w:rPr>
                <w:b/>
                <w:sz w:val="24"/>
                <w:szCs w:val="24"/>
              </w:rPr>
              <w:t>7</w:t>
            </w:r>
          </w:p>
        </w:tc>
        <w:tc>
          <w:tcPr>
            <w:tcW w:w="1483" w:type="dxa"/>
            <w:shd w:val="clear" w:color="auto" w:fill="F2F2F2" w:themeFill="background1" w:themeFillShade="F2"/>
          </w:tcPr>
          <w:p w14:paraId="1839EA60" w14:textId="77777777" w:rsidR="00425DB9" w:rsidRDefault="00425DB9" w:rsidP="00425DB9">
            <w:pPr>
              <w:jc w:val="both"/>
              <w:rPr>
                <w:sz w:val="24"/>
                <w:szCs w:val="24"/>
              </w:rPr>
            </w:pPr>
            <w:r>
              <w:rPr>
                <w:sz w:val="24"/>
                <w:szCs w:val="24"/>
              </w:rPr>
              <w:t>Cabbage</w:t>
            </w:r>
          </w:p>
        </w:tc>
        <w:tc>
          <w:tcPr>
            <w:tcW w:w="1425" w:type="dxa"/>
            <w:shd w:val="clear" w:color="auto" w:fill="F2F2F2" w:themeFill="background1" w:themeFillShade="F2"/>
          </w:tcPr>
          <w:p w14:paraId="00E12CBC" w14:textId="77777777" w:rsidR="00425DB9" w:rsidRDefault="00425DB9" w:rsidP="00425DB9">
            <w:pPr>
              <w:jc w:val="both"/>
              <w:rPr>
                <w:sz w:val="24"/>
                <w:szCs w:val="24"/>
              </w:rPr>
            </w:pPr>
            <w:r>
              <w:rPr>
                <w:sz w:val="24"/>
                <w:szCs w:val="24"/>
              </w:rPr>
              <w:t>Margarine</w:t>
            </w:r>
          </w:p>
        </w:tc>
        <w:tc>
          <w:tcPr>
            <w:tcW w:w="1511" w:type="dxa"/>
            <w:shd w:val="clear" w:color="auto" w:fill="F2F2F2" w:themeFill="background1" w:themeFillShade="F2"/>
          </w:tcPr>
          <w:p w14:paraId="597DE330" w14:textId="77777777" w:rsidR="00425DB9" w:rsidRDefault="00425DB9" w:rsidP="00425DB9">
            <w:pPr>
              <w:jc w:val="both"/>
              <w:rPr>
                <w:sz w:val="24"/>
                <w:szCs w:val="24"/>
              </w:rPr>
            </w:pPr>
            <w:r>
              <w:rPr>
                <w:sz w:val="24"/>
                <w:szCs w:val="24"/>
              </w:rPr>
              <w:t>Peanut Butter</w:t>
            </w:r>
          </w:p>
        </w:tc>
        <w:tc>
          <w:tcPr>
            <w:tcW w:w="1305" w:type="dxa"/>
            <w:shd w:val="clear" w:color="auto" w:fill="F2F2F2" w:themeFill="background1" w:themeFillShade="F2"/>
          </w:tcPr>
          <w:p w14:paraId="4D819FCD" w14:textId="77777777" w:rsidR="00425DB9" w:rsidRDefault="00425DB9" w:rsidP="00425DB9">
            <w:pPr>
              <w:jc w:val="both"/>
              <w:rPr>
                <w:sz w:val="24"/>
                <w:szCs w:val="24"/>
              </w:rPr>
            </w:pPr>
            <w:r>
              <w:rPr>
                <w:sz w:val="24"/>
                <w:szCs w:val="24"/>
              </w:rPr>
              <w:t>Potatoes</w:t>
            </w:r>
          </w:p>
        </w:tc>
        <w:tc>
          <w:tcPr>
            <w:tcW w:w="1417" w:type="dxa"/>
            <w:shd w:val="clear" w:color="auto" w:fill="F2F2F2" w:themeFill="background1" w:themeFillShade="F2"/>
          </w:tcPr>
          <w:p w14:paraId="00DC47FB" w14:textId="77777777" w:rsidR="00425DB9" w:rsidRDefault="00425DB9" w:rsidP="00425DB9">
            <w:pPr>
              <w:jc w:val="both"/>
              <w:rPr>
                <w:sz w:val="24"/>
                <w:szCs w:val="24"/>
              </w:rPr>
            </w:pPr>
            <w:r>
              <w:rPr>
                <w:sz w:val="24"/>
                <w:szCs w:val="24"/>
              </w:rPr>
              <w:t>Spaghetti</w:t>
            </w:r>
          </w:p>
        </w:tc>
        <w:tc>
          <w:tcPr>
            <w:tcW w:w="1471" w:type="dxa"/>
            <w:shd w:val="clear" w:color="auto" w:fill="808080" w:themeFill="background1" w:themeFillShade="80"/>
          </w:tcPr>
          <w:p w14:paraId="1DC206C2" w14:textId="77777777" w:rsidR="00425DB9" w:rsidRDefault="00425DB9" w:rsidP="00425DB9">
            <w:pPr>
              <w:jc w:val="both"/>
              <w:rPr>
                <w:sz w:val="24"/>
                <w:szCs w:val="24"/>
              </w:rPr>
            </w:pPr>
          </w:p>
        </w:tc>
      </w:tr>
      <w:tr w:rsidR="00425DB9" w14:paraId="7625252C" w14:textId="77777777" w:rsidTr="00425DB9">
        <w:tc>
          <w:tcPr>
            <w:tcW w:w="630" w:type="dxa"/>
            <w:shd w:val="clear" w:color="auto" w:fill="BFBFBF" w:themeFill="background1" w:themeFillShade="BF"/>
          </w:tcPr>
          <w:p w14:paraId="4301AD92" w14:textId="77777777" w:rsidR="00425DB9" w:rsidRDefault="00425DB9" w:rsidP="00425DB9">
            <w:pPr>
              <w:spacing w:line="480" w:lineRule="auto"/>
              <w:jc w:val="both"/>
              <w:rPr>
                <w:b/>
                <w:sz w:val="24"/>
                <w:szCs w:val="24"/>
              </w:rPr>
            </w:pPr>
            <w:r>
              <w:rPr>
                <w:b/>
                <w:sz w:val="24"/>
                <w:szCs w:val="24"/>
              </w:rPr>
              <w:t>8</w:t>
            </w:r>
          </w:p>
        </w:tc>
        <w:tc>
          <w:tcPr>
            <w:tcW w:w="1483" w:type="dxa"/>
            <w:shd w:val="clear" w:color="auto" w:fill="F2F2F2" w:themeFill="background1" w:themeFillShade="F2"/>
          </w:tcPr>
          <w:p w14:paraId="326CA171" w14:textId="77777777" w:rsidR="00425DB9" w:rsidRDefault="00425DB9" w:rsidP="00425DB9">
            <w:pPr>
              <w:jc w:val="both"/>
              <w:rPr>
                <w:sz w:val="24"/>
                <w:szCs w:val="24"/>
              </w:rPr>
            </w:pPr>
            <w:r>
              <w:rPr>
                <w:sz w:val="24"/>
                <w:szCs w:val="24"/>
              </w:rPr>
              <w:t>Green Peppers</w:t>
            </w:r>
          </w:p>
        </w:tc>
        <w:tc>
          <w:tcPr>
            <w:tcW w:w="1425" w:type="dxa"/>
            <w:shd w:val="clear" w:color="auto" w:fill="F2F2F2" w:themeFill="background1" w:themeFillShade="F2"/>
          </w:tcPr>
          <w:p w14:paraId="0C7A3901" w14:textId="77777777" w:rsidR="00425DB9" w:rsidRDefault="00425DB9" w:rsidP="00425DB9">
            <w:pPr>
              <w:jc w:val="both"/>
              <w:rPr>
                <w:sz w:val="24"/>
                <w:szCs w:val="24"/>
              </w:rPr>
            </w:pPr>
            <w:r>
              <w:rPr>
                <w:sz w:val="24"/>
                <w:szCs w:val="24"/>
              </w:rPr>
              <w:t>Butter</w:t>
            </w:r>
          </w:p>
        </w:tc>
        <w:tc>
          <w:tcPr>
            <w:tcW w:w="1511" w:type="dxa"/>
            <w:shd w:val="clear" w:color="auto" w:fill="F2F2F2" w:themeFill="background1" w:themeFillShade="F2"/>
          </w:tcPr>
          <w:p w14:paraId="47E9A3BE" w14:textId="77777777" w:rsidR="00425DB9" w:rsidRDefault="00425DB9" w:rsidP="00425DB9">
            <w:pPr>
              <w:jc w:val="both"/>
              <w:rPr>
                <w:sz w:val="24"/>
                <w:szCs w:val="24"/>
              </w:rPr>
            </w:pPr>
            <w:r>
              <w:rPr>
                <w:sz w:val="24"/>
                <w:szCs w:val="24"/>
              </w:rPr>
              <w:t>Sugar</w:t>
            </w:r>
          </w:p>
        </w:tc>
        <w:tc>
          <w:tcPr>
            <w:tcW w:w="1305" w:type="dxa"/>
            <w:shd w:val="clear" w:color="auto" w:fill="F2F2F2" w:themeFill="background1" w:themeFillShade="F2"/>
          </w:tcPr>
          <w:p w14:paraId="693B9BB1" w14:textId="77777777" w:rsidR="00425DB9" w:rsidRDefault="00425DB9" w:rsidP="00425DB9">
            <w:pPr>
              <w:jc w:val="both"/>
              <w:rPr>
                <w:sz w:val="24"/>
                <w:szCs w:val="24"/>
              </w:rPr>
            </w:pPr>
            <w:r>
              <w:rPr>
                <w:sz w:val="24"/>
                <w:szCs w:val="24"/>
              </w:rPr>
              <w:t>Navy Beans</w:t>
            </w:r>
          </w:p>
        </w:tc>
        <w:tc>
          <w:tcPr>
            <w:tcW w:w="1417" w:type="dxa"/>
            <w:shd w:val="clear" w:color="auto" w:fill="808080" w:themeFill="background1" w:themeFillShade="80"/>
          </w:tcPr>
          <w:p w14:paraId="2ED0D62E" w14:textId="77777777" w:rsidR="00425DB9" w:rsidRDefault="00425DB9" w:rsidP="00425DB9">
            <w:pPr>
              <w:jc w:val="both"/>
              <w:rPr>
                <w:sz w:val="24"/>
                <w:szCs w:val="24"/>
              </w:rPr>
            </w:pPr>
          </w:p>
        </w:tc>
        <w:tc>
          <w:tcPr>
            <w:tcW w:w="1471" w:type="dxa"/>
            <w:shd w:val="clear" w:color="auto" w:fill="808080" w:themeFill="background1" w:themeFillShade="80"/>
          </w:tcPr>
          <w:p w14:paraId="1CB56660" w14:textId="77777777" w:rsidR="00425DB9" w:rsidRDefault="00425DB9" w:rsidP="00425DB9">
            <w:pPr>
              <w:jc w:val="both"/>
              <w:rPr>
                <w:sz w:val="24"/>
                <w:szCs w:val="24"/>
              </w:rPr>
            </w:pPr>
          </w:p>
        </w:tc>
      </w:tr>
      <w:tr w:rsidR="00425DB9" w14:paraId="25BB8129" w14:textId="77777777" w:rsidTr="00425DB9">
        <w:tc>
          <w:tcPr>
            <w:tcW w:w="630" w:type="dxa"/>
            <w:shd w:val="clear" w:color="auto" w:fill="BFBFBF" w:themeFill="background1" w:themeFillShade="BF"/>
          </w:tcPr>
          <w:p w14:paraId="0A1000F3" w14:textId="77777777" w:rsidR="00425DB9" w:rsidRDefault="00425DB9" w:rsidP="00425DB9">
            <w:pPr>
              <w:spacing w:line="480" w:lineRule="auto"/>
              <w:jc w:val="both"/>
              <w:rPr>
                <w:b/>
                <w:sz w:val="24"/>
                <w:szCs w:val="24"/>
              </w:rPr>
            </w:pPr>
            <w:r>
              <w:rPr>
                <w:b/>
                <w:sz w:val="24"/>
                <w:szCs w:val="24"/>
              </w:rPr>
              <w:t>9</w:t>
            </w:r>
          </w:p>
        </w:tc>
        <w:tc>
          <w:tcPr>
            <w:tcW w:w="1483" w:type="dxa"/>
            <w:shd w:val="clear" w:color="auto" w:fill="F2F2F2" w:themeFill="background1" w:themeFillShade="F2"/>
          </w:tcPr>
          <w:p w14:paraId="2301166A" w14:textId="77777777" w:rsidR="00425DB9" w:rsidRDefault="00425DB9" w:rsidP="00425DB9">
            <w:pPr>
              <w:jc w:val="both"/>
              <w:rPr>
                <w:sz w:val="24"/>
                <w:szCs w:val="24"/>
              </w:rPr>
            </w:pPr>
            <w:r>
              <w:rPr>
                <w:sz w:val="24"/>
                <w:szCs w:val="24"/>
              </w:rPr>
              <w:t>Carrots</w:t>
            </w:r>
          </w:p>
        </w:tc>
        <w:tc>
          <w:tcPr>
            <w:tcW w:w="1425" w:type="dxa"/>
            <w:shd w:val="clear" w:color="auto" w:fill="F2F2F2" w:themeFill="background1" w:themeFillShade="F2"/>
          </w:tcPr>
          <w:p w14:paraId="7BC59375" w14:textId="77777777" w:rsidR="00425DB9" w:rsidRDefault="00425DB9" w:rsidP="00425DB9">
            <w:pPr>
              <w:jc w:val="both"/>
              <w:rPr>
                <w:sz w:val="24"/>
                <w:szCs w:val="24"/>
              </w:rPr>
            </w:pPr>
            <w:r>
              <w:rPr>
                <w:sz w:val="24"/>
                <w:szCs w:val="24"/>
              </w:rPr>
              <w:t>Cheese</w:t>
            </w:r>
          </w:p>
        </w:tc>
        <w:tc>
          <w:tcPr>
            <w:tcW w:w="1511" w:type="dxa"/>
            <w:shd w:val="clear" w:color="auto" w:fill="F2F2F2" w:themeFill="background1" w:themeFillShade="F2"/>
          </w:tcPr>
          <w:p w14:paraId="65B6DD1F" w14:textId="77777777" w:rsidR="00425DB9" w:rsidRDefault="00425DB9" w:rsidP="00425DB9">
            <w:pPr>
              <w:jc w:val="both"/>
              <w:rPr>
                <w:sz w:val="24"/>
                <w:szCs w:val="24"/>
              </w:rPr>
            </w:pPr>
            <w:r>
              <w:rPr>
                <w:sz w:val="24"/>
                <w:szCs w:val="24"/>
              </w:rPr>
              <w:t>Corn Meal</w:t>
            </w:r>
          </w:p>
        </w:tc>
        <w:tc>
          <w:tcPr>
            <w:tcW w:w="1305" w:type="dxa"/>
            <w:shd w:val="clear" w:color="auto" w:fill="F2F2F2" w:themeFill="background1" w:themeFillShade="F2"/>
          </w:tcPr>
          <w:p w14:paraId="334DE493" w14:textId="77777777" w:rsidR="00425DB9" w:rsidRDefault="00425DB9" w:rsidP="00425DB9">
            <w:pPr>
              <w:jc w:val="both"/>
              <w:rPr>
                <w:sz w:val="24"/>
                <w:szCs w:val="24"/>
              </w:rPr>
            </w:pPr>
            <w:r>
              <w:rPr>
                <w:sz w:val="24"/>
                <w:szCs w:val="24"/>
              </w:rPr>
              <w:t>Kidney Beans</w:t>
            </w:r>
          </w:p>
        </w:tc>
        <w:tc>
          <w:tcPr>
            <w:tcW w:w="1417" w:type="dxa"/>
            <w:shd w:val="clear" w:color="auto" w:fill="808080" w:themeFill="background1" w:themeFillShade="80"/>
          </w:tcPr>
          <w:p w14:paraId="4E46ADF9" w14:textId="77777777" w:rsidR="00425DB9" w:rsidRDefault="00425DB9" w:rsidP="00425DB9">
            <w:pPr>
              <w:jc w:val="both"/>
              <w:rPr>
                <w:sz w:val="24"/>
                <w:szCs w:val="24"/>
              </w:rPr>
            </w:pPr>
          </w:p>
        </w:tc>
        <w:tc>
          <w:tcPr>
            <w:tcW w:w="1471" w:type="dxa"/>
            <w:shd w:val="clear" w:color="auto" w:fill="808080" w:themeFill="background1" w:themeFillShade="80"/>
          </w:tcPr>
          <w:p w14:paraId="088D09BE" w14:textId="77777777" w:rsidR="00425DB9" w:rsidRDefault="00425DB9" w:rsidP="00425DB9">
            <w:pPr>
              <w:jc w:val="both"/>
              <w:rPr>
                <w:sz w:val="24"/>
                <w:szCs w:val="24"/>
              </w:rPr>
            </w:pPr>
          </w:p>
        </w:tc>
      </w:tr>
      <w:tr w:rsidR="00425DB9" w14:paraId="2A08C1AC" w14:textId="77777777" w:rsidTr="00425DB9">
        <w:tc>
          <w:tcPr>
            <w:tcW w:w="630" w:type="dxa"/>
            <w:shd w:val="clear" w:color="auto" w:fill="BFBFBF" w:themeFill="background1" w:themeFillShade="BF"/>
          </w:tcPr>
          <w:p w14:paraId="2556D225" w14:textId="77777777" w:rsidR="00425DB9" w:rsidRDefault="00425DB9" w:rsidP="00425DB9">
            <w:pPr>
              <w:spacing w:line="480" w:lineRule="auto"/>
              <w:jc w:val="both"/>
              <w:rPr>
                <w:b/>
                <w:sz w:val="24"/>
                <w:szCs w:val="24"/>
              </w:rPr>
            </w:pPr>
            <w:r>
              <w:rPr>
                <w:b/>
                <w:sz w:val="24"/>
                <w:szCs w:val="24"/>
              </w:rPr>
              <w:t>10</w:t>
            </w:r>
          </w:p>
        </w:tc>
        <w:tc>
          <w:tcPr>
            <w:tcW w:w="1483" w:type="dxa"/>
            <w:shd w:val="clear" w:color="auto" w:fill="F2F2F2" w:themeFill="background1" w:themeFillShade="F2"/>
          </w:tcPr>
          <w:p w14:paraId="0EC89D87" w14:textId="77777777" w:rsidR="00425DB9" w:rsidRDefault="00425DB9" w:rsidP="00425DB9">
            <w:pPr>
              <w:jc w:val="both"/>
              <w:rPr>
                <w:sz w:val="24"/>
                <w:szCs w:val="24"/>
              </w:rPr>
            </w:pPr>
            <w:r>
              <w:rPr>
                <w:sz w:val="24"/>
                <w:szCs w:val="24"/>
              </w:rPr>
              <w:t>Onions</w:t>
            </w:r>
          </w:p>
        </w:tc>
        <w:tc>
          <w:tcPr>
            <w:tcW w:w="1425" w:type="dxa"/>
            <w:shd w:val="clear" w:color="auto" w:fill="F2F2F2" w:themeFill="background1" w:themeFillShade="F2"/>
          </w:tcPr>
          <w:p w14:paraId="414FED7B" w14:textId="77777777" w:rsidR="00425DB9" w:rsidRDefault="00425DB9" w:rsidP="00425DB9">
            <w:pPr>
              <w:jc w:val="both"/>
              <w:rPr>
                <w:sz w:val="24"/>
                <w:szCs w:val="24"/>
              </w:rPr>
            </w:pPr>
          </w:p>
        </w:tc>
        <w:tc>
          <w:tcPr>
            <w:tcW w:w="1511" w:type="dxa"/>
            <w:shd w:val="clear" w:color="auto" w:fill="F2F2F2" w:themeFill="background1" w:themeFillShade="F2"/>
          </w:tcPr>
          <w:p w14:paraId="32564C52" w14:textId="77777777" w:rsidR="00425DB9" w:rsidRDefault="00425DB9" w:rsidP="00425DB9">
            <w:pPr>
              <w:jc w:val="both"/>
              <w:rPr>
                <w:sz w:val="24"/>
                <w:szCs w:val="24"/>
              </w:rPr>
            </w:pPr>
            <w:r>
              <w:rPr>
                <w:sz w:val="24"/>
                <w:szCs w:val="24"/>
              </w:rPr>
              <w:t>Flour</w:t>
            </w:r>
          </w:p>
        </w:tc>
        <w:tc>
          <w:tcPr>
            <w:tcW w:w="1305" w:type="dxa"/>
            <w:shd w:val="clear" w:color="auto" w:fill="808080" w:themeFill="background1" w:themeFillShade="80"/>
          </w:tcPr>
          <w:p w14:paraId="33BAA7F4" w14:textId="77777777" w:rsidR="00425DB9" w:rsidRDefault="00425DB9" w:rsidP="00425DB9">
            <w:pPr>
              <w:jc w:val="both"/>
              <w:rPr>
                <w:sz w:val="24"/>
                <w:szCs w:val="24"/>
              </w:rPr>
            </w:pPr>
          </w:p>
        </w:tc>
        <w:tc>
          <w:tcPr>
            <w:tcW w:w="1417" w:type="dxa"/>
            <w:shd w:val="clear" w:color="auto" w:fill="808080" w:themeFill="background1" w:themeFillShade="80"/>
          </w:tcPr>
          <w:p w14:paraId="1AC9FE08" w14:textId="77777777" w:rsidR="00425DB9" w:rsidRDefault="00425DB9" w:rsidP="00425DB9">
            <w:pPr>
              <w:jc w:val="both"/>
              <w:rPr>
                <w:sz w:val="24"/>
                <w:szCs w:val="24"/>
              </w:rPr>
            </w:pPr>
          </w:p>
        </w:tc>
        <w:tc>
          <w:tcPr>
            <w:tcW w:w="1471" w:type="dxa"/>
            <w:shd w:val="clear" w:color="auto" w:fill="808080" w:themeFill="background1" w:themeFillShade="80"/>
          </w:tcPr>
          <w:p w14:paraId="522329D5" w14:textId="77777777" w:rsidR="00425DB9" w:rsidRDefault="00425DB9" w:rsidP="00425DB9">
            <w:pPr>
              <w:jc w:val="both"/>
              <w:rPr>
                <w:sz w:val="24"/>
                <w:szCs w:val="24"/>
              </w:rPr>
            </w:pPr>
          </w:p>
        </w:tc>
      </w:tr>
    </w:tbl>
    <w:p w14:paraId="738F9427" w14:textId="77777777" w:rsidR="007C0F96" w:rsidRDefault="0030760F" w:rsidP="007C0F96">
      <w:pPr>
        <w:spacing w:before="240" w:line="480" w:lineRule="auto"/>
        <w:ind w:firstLine="720"/>
        <w:jc w:val="both"/>
        <w:rPr>
          <w:sz w:val="24"/>
          <w:szCs w:val="24"/>
        </w:rPr>
      </w:pPr>
      <w:r>
        <w:rPr>
          <w:sz w:val="24"/>
          <w:szCs w:val="24"/>
        </w:rPr>
        <w:t xml:space="preserve">Subsequently, the grocery data was combined with other economic variables to create the Community Poverty Index (CPI), which allows the community to place a weight on the costs of poverty across ZIP codes in Erie County. The CPI was calculated by taking the mean basket price of available goods in the selected ZIP code and multiplying it with the sum of the maximum number of available goods divided by the minimum number of available goods plus the fair </w:t>
      </w:r>
    </w:p>
    <w:p w14:paraId="62147C16" w14:textId="77777777" w:rsidR="007C0F96" w:rsidRDefault="007C0F96">
      <w:pPr>
        <w:rPr>
          <w:sz w:val="24"/>
          <w:szCs w:val="24"/>
        </w:rPr>
      </w:pPr>
      <w:r>
        <w:rPr>
          <w:sz w:val="24"/>
          <w:szCs w:val="24"/>
        </w:rPr>
        <w:br w:type="page"/>
      </w:r>
    </w:p>
    <w:p w14:paraId="7DC12425" w14:textId="663388D0" w:rsidR="00875AE0" w:rsidRDefault="0030760F" w:rsidP="007C0F96">
      <w:pPr>
        <w:spacing w:before="240" w:line="480" w:lineRule="auto"/>
        <w:jc w:val="both"/>
        <w:rPr>
          <w:sz w:val="24"/>
          <w:szCs w:val="24"/>
        </w:rPr>
      </w:pPr>
      <w:r>
        <w:rPr>
          <w:sz w:val="24"/>
          <w:szCs w:val="24"/>
        </w:rPr>
        <w:lastRenderedPageBreak/>
        <w:t xml:space="preserve">market rate for a three-bedroom apartment in Erie County divided by the median household income for the ZIP code multiplied by 100.  </w:t>
      </w:r>
    </w:p>
    <w:p w14:paraId="7594A689" w14:textId="77777777" w:rsidR="00875AE0" w:rsidRDefault="00875AE0" w:rsidP="00BE1582">
      <w:pPr>
        <w:spacing w:line="480" w:lineRule="auto"/>
        <w:jc w:val="both"/>
        <w:rPr>
          <w:sz w:val="24"/>
          <w:szCs w:val="24"/>
        </w:rPr>
      </w:pPr>
    </w:p>
    <w:p w14:paraId="62C5C2CA" w14:textId="77777777" w:rsidR="00875AE0" w:rsidRDefault="0030760F" w:rsidP="008A0CC0">
      <w:pPr>
        <w:shd w:val="clear" w:color="auto" w:fill="F2F2F2" w:themeFill="background1" w:themeFillShade="F2"/>
        <w:spacing w:line="480" w:lineRule="auto"/>
        <w:jc w:val="center"/>
        <w:rPr>
          <w:b/>
          <w:sz w:val="24"/>
          <w:szCs w:val="24"/>
        </w:rPr>
      </w:pPr>
      <w:r>
        <w:rPr>
          <w:b/>
          <w:sz w:val="24"/>
          <w:szCs w:val="24"/>
        </w:rPr>
        <w:t>CPI = Average Available Basket Price x (max available goods/min available goods) + FMR Housing / Median HH Income x 100</w:t>
      </w:r>
    </w:p>
    <w:p w14:paraId="57CEA44F" w14:textId="77777777" w:rsidR="00875AE0" w:rsidRDefault="00875AE0" w:rsidP="00BE1582">
      <w:pPr>
        <w:spacing w:line="480" w:lineRule="auto"/>
        <w:jc w:val="both"/>
        <w:rPr>
          <w:sz w:val="24"/>
          <w:szCs w:val="24"/>
        </w:rPr>
      </w:pPr>
    </w:p>
    <w:p w14:paraId="2D825E3D" w14:textId="77777777" w:rsidR="00875AE0" w:rsidRDefault="0030760F" w:rsidP="00BE1582">
      <w:pPr>
        <w:spacing w:line="480" w:lineRule="auto"/>
        <w:jc w:val="both"/>
        <w:rPr>
          <w:sz w:val="24"/>
          <w:szCs w:val="24"/>
        </w:rPr>
      </w:pPr>
      <w:r>
        <w:rPr>
          <w:sz w:val="24"/>
          <w:szCs w:val="24"/>
        </w:rPr>
        <w:t xml:space="preserve">The result provides an index range that allows us to compare the cost of poverty within each ZIP code while controlling for both access and availability to central household items. This tool allowed the group action team to comparatively assess poverty in Erie County as well as established a tool for future evaluation and longitudinal assessment.     </w:t>
      </w:r>
    </w:p>
    <w:p w14:paraId="7D662771" w14:textId="77777777" w:rsidR="00875AE0" w:rsidRDefault="00875AE0" w:rsidP="00BE1582">
      <w:pPr>
        <w:spacing w:line="480" w:lineRule="auto"/>
        <w:jc w:val="both"/>
        <w:rPr>
          <w:sz w:val="24"/>
          <w:szCs w:val="24"/>
        </w:rPr>
      </w:pPr>
    </w:p>
    <w:p w14:paraId="53041FB9" w14:textId="77777777" w:rsidR="00875AE0" w:rsidRDefault="00875AE0" w:rsidP="00BE1582">
      <w:pPr>
        <w:jc w:val="both"/>
        <w:rPr>
          <w:sz w:val="24"/>
          <w:szCs w:val="24"/>
        </w:rPr>
      </w:pPr>
    </w:p>
    <w:p w14:paraId="6041D7D8" w14:textId="77777777" w:rsidR="00875AE0" w:rsidRPr="00B118C2" w:rsidRDefault="0030760F" w:rsidP="00BE1582">
      <w:pPr>
        <w:pStyle w:val="Heading1"/>
        <w:spacing w:before="0" w:after="0"/>
        <w:jc w:val="both"/>
        <w:rPr>
          <w:b/>
          <w:sz w:val="24"/>
          <w:szCs w:val="24"/>
        </w:rPr>
      </w:pPr>
      <w:r>
        <w:br w:type="page"/>
      </w:r>
      <w:bookmarkStart w:id="7" w:name="_Toc2071166"/>
      <w:r>
        <w:lastRenderedPageBreak/>
        <w:t>Erie County, Pennsylvania</w:t>
      </w:r>
      <w:bookmarkEnd w:id="7"/>
    </w:p>
    <w:p w14:paraId="590258ED" w14:textId="77777777" w:rsidR="00875AE0" w:rsidRPr="00B01F83" w:rsidRDefault="0030760F" w:rsidP="00BE1582">
      <w:pPr>
        <w:pStyle w:val="Heading2"/>
        <w:spacing w:before="0" w:after="0"/>
        <w:jc w:val="both"/>
      </w:pPr>
      <w:bookmarkStart w:id="8" w:name="_Toc2071167"/>
      <w:r w:rsidRPr="00B118C2">
        <w:t>Population</w:t>
      </w:r>
      <w:bookmarkEnd w:id="8"/>
    </w:p>
    <w:p w14:paraId="4A1A65AC" w14:textId="3F0AA835" w:rsidR="00875AE0" w:rsidRDefault="0030760F" w:rsidP="00BE1582">
      <w:pPr>
        <w:spacing w:before="240" w:line="480" w:lineRule="auto"/>
        <w:ind w:firstLine="720"/>
        <w:jc w:val="both"/>
        <w:rPr>
          <w:sz w:val="24"/>
          <w:szCs w:val="24"/>
          <w:vertAlign w:val="superscript"/>
        </w:rPr>
      </w:pPr>
      <w:r>
        <w:rPr>
          <w:sz w:val="24"/>
          <w:szCs w:val="24"/>
        </w:rPr>
        <w:t>Since the middle of the 20th century, Erie County’s population growth has slightly exceeded that of Pennsylvania’s but has fallen far short of the overall national trend: the post-war manufacturing boom allowed Erie County to exhibit a 27.89 percent population growth rate – compared to Pennsylvania’s 21 percent growth – from 1950 to 2010, while the United States’ population more than doubled. However, as the finan</w:t>
      </w:r>
      <w:r w:rsidR="008F6BEE">
        <w:rPr>
          <w:sz w:val="24"/>
          <w:szCs w:val="24"/>
        </w:rPr>
        <w:t>cial markets crippled</w:t>
      </w:r>
      <w:r>
        <w:rPr>
          <w:sz w:val="24"/>
          <w:szCs w:val="24"/>
        </w:rPr>
        <w:t xml:space="preserve"> and technological change prompted a sweeping economic overhaul in the late 2000s and early 2010s, Erie County’s population declined alongside of its manufacturing sector, with an overall drop in population from 2000 to 2017. In comparison, both Pennsylvania and the nation experienced an increase in population during this same period.</w:t>
      </w:r>
      <w:r w:rsidR="002D0475">
        <w:rPr>
          <w:rFonts w:ascii="ZWAdobeF" w:hAnsi="ZWAdobeF" w:cs="ZWAdobeF"/>
          <w:sz w:val="2"/>
          <w:szCs w:val="2"/>
        </w:rPr>
        <w:t>9F</w:t>
      </w:r>
      <w:r>
        <w:rPr>
          <w:sz w:val="24"/>
          <w:szCs w:val="24"/>
          <w:vertAlign w:val="superscript"/>
        </w:rPr>
        <w:footnoteReference w:id="11"/>
      </w:r>
    </w:p>
    <w:p w14:paraId="71BB4EB3" w14:textId="1A3FD6A0" w:rsidR="00B01F83" w:rsidRDefault="0030760F" w:rsidP="00BE1582">
      <w:pPr>
        <w:spacing w:line="480" w:lineRule="auto"/>
        <w:ind w:firstLine="720"/>
        <w:jc w:val="both"/>
        <w:rPr>
          <w:noProof/>
        </w:rPr>
      </w:pPr>
      <w:r>
        <w:rPr>
          <w:sz w:val="24"/>
          <w:szCs w:val="24"/>
        </w:rPr>
        <w:t xml:space="preserve">A more rigorous analysis of Erie County shows that a select few townships – each being suburban and rural or </w:t>
      </w:r>
      <w:r w:rsidR="00EF54BD">
        <w:rPr>
          <w:sz w:val="24"/>
          <w:szCs w:val="24"/>
        </w:rPr>
        <w:t>semi-</w:t>
      </w:r>
      <w:r>
        <w:rPr>
          <w:sz w:val="24"/>
          <w:szCs w:val="24"/>
        </w:rPr>
        <w:t>rural – captured the majority of the population gains from 2000 to 2016, leaving urban and deeply rural areas to bear the brunt of the county’s population decline.</w:t>
      </w:r>
      <w:r w:rsidR="002D0475">
        <w:rPr>
          <w:rFonts w:ascii="ZWAdobeF" w:hAnsi="ZWAdobeF" w:cs="ZWAdobeF"/>
          <w:sz w:val="2"/>
          <w:szCs w:val="2"/>
        </w:rPr>
        <w:t>10F</w:t>
      </w:r>
      <w:r>
        <w:rPr>
          <w:sz w:val="24"/>
          <w:szCs w:val="24"/>
          <w:vertAlign w:val="superscript"/>
        </w:rPr>
        <w:footnoteReference w:id="12"/>
      </w:r>
      <w:r>
        <w:rPr>
          <w:sz w:val="24"/>
          <w:szCs w:val="24"/>
        </w:rPr>
        <w:t xml:space="preserve"> Conneaut Township, Greenfield Township, Summit Township, and Wattsburg Borough captured double-digit population growth rates. In terms of numerical growth, however, suburban Millcreek, Summit, and Harborcreek townships boast the county’s highest respective gains of 1,819, 1,381, and 1,254 people, while other notable gains during this time were made by McKean Borough. Fairview Township merged with Fairview Borough in 1998, resulting in a roughly 30 percent population increase from 1990 to 2000, </w:t>
      </w:r>
      <w:r w:rsidR="00EF54BD">
        <w:rPr>
          <w:sz w:val="24"/>
          <w:szCs w:val="24"/>
        </w:rPr>
        <w:t>yet from 2000 to 2017, the semi-</w:t>
      </w:r>
      <w:r>
        <w:rPr>
          <w:sz w:val="24"/>
          <w:szCs w:val="24"/>
        </w:rPr>
        <w:t>rural township grew minutely.</w:t>
      </w:r>
      <w:r w:rsidR="002D0475">
        <w:rPr>
          <w:rFonts w:ascii="ZWAdobeF" w:hAnsi="ZWAdobeF" w:cs="ZWAdobeF"/>
          <w:sz w:val="2"/>
          <w:szCs w:val="2"/>
        </w:rPr>
        <w:t>11F</w:t>
      </w:r>
      <w:r>
        <w:rPr>
          <w:sz w:val="24"/>
          <w:szCs w:val="24"/>
          <w:vertAlign w:val="superscript"/>
        </w:rPr>
        <w:footnoteReference w:id="13"/>
      </w:r>
      <w:r w:rsidR="00B01F83" w:rsidRPr="00B01F83">
        <w:rPr>
          <w:noProof/>
        </w:rPr>
        <w:t xml:space="preserve"> </w:t>
      </w:r>
    </w:p>
    <w:p w14:paraId="39C7135A" w14:textId="77777777" w:rsidR="00875AE0" w:rsidRDefault="00B01F83" w:rsidP="00BE1582">
      <w:pPr>
        <w:spacing w:line="480" w:lineRule="auto"/>
        <w:ind w:left="-720" w:firstLine="720"/>
        <w:jc w:val="both"/>
        <w:rPr>
          <w:sz w:val="24"/>
          <w:szCs w:val="24"/>
          <w:vertAlign w:val="superscript"/>
        </w:rPr>
      </w:pPr>
      <w:r>
        <w:rPr>
          <w:noProof/>
        </w:rPr>
        <w:lastRenderedPageBreak/>
        <w:drawing>
          <wp:inline distT="0" distB="0" distL="0" distR="0" wp14:anchorId="4D9CD84C" wp14:editId="5CCAD341">
            <wp:extent cx="6432605" cy="5716905"/>
            <wp:effectExtent l="0" t="0" r="6350" b="17145"/>
            <wp:docPr id="27" name="Chart 27" title="Population Rates in Erie County (2010 - 2017)">
              <a:extLst xmlns:a="http://schemas.openxmlformats.org/drawingml/2006/main">
                <a:ext uri="{FF2B5EF4-FFF2-40B4-BE49-F238E27FC236}">
                  <a16:creationId xmlns:a16="http://schemas.microsoft.com/office/drawing/2014/main" id="{9FE6B9A1-9D55-4C9E-9F2F-DA46ECD80A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53E33F2" w14:textId="3F36F998" w:rsidR="00875AE0" w:rsidRDefault="0030760F" w:rsidP="00BE1582">
      <w:pPr>
        <w:spacing w:line="480" w:lineRule="auto"/>
        <w:ind w:firstLine="720"/>
        <w:jc w:val="both"/>
        <w:rPr>
          <w:sz w:val="24"/>
          <w:szCs w:val="24"/>
        </w:rPr>
      </w:pPr>
      <w:r>
        <w:rPr>
          <w:sz w:val="24"/>
          <w:szCs w:val="24"/>
        </w:rPr>
        <w:t xml:space="preserve">Meanwhile, Erie County’s urban and smaller, deeply rural areas shed the largest population from 2000 to 2017. In terms of population percentage, the county’s small, deeply rural portions exhibited the highest rates of loss, such as Elgin Borough, Platea Borough, Amity Township, and Concord Township. The City of Erie dominates the County with a total loss of 4,747 people during this period. The City of Corry – the other Erie County city, with Erie City </w:t>
      </w:r>
      <w:r w:rsidR="008F6BEE">
        <w:rPr>
          <w:sz w:val="24"/>
          <w:szCs w:val="24"/>
        </w:rPr>
        <w:lastRenderedPageBreak/>
        <w:t xml:space="preserve">being the </w:t>
      </w:r>
      <w:r>
        <w:rPr>
          <w:sz w:val="24"/>
          <w:szCs w:val="24"/>
        </w:rPr>
        <w:t>larger and more metropolitan of the two – saw a significant decline in population, as well.</w:t>
      </w:r>
      <w:r w:rsidR="002D0475">
        <w:rPr>
          <w:rFonts w:ascii="ZWAdobeF" w:hAnsi="ZWAdobeF" w:cs="ZWAdobeF"/>
          <w:sz w:val="2"/>
          <w:szCs w:val="2"/>
        </w:rPr>
        <w:t>12F</w:t>
      </w:r>
      <w:r>
        <w:rPr>
          <w:sz w:val="24"/>
          <w:szCs w:val="24"/>
          <w:vertAlign w:val="superscript"/>
        </w:rPr>
        <w:footnoteReference w:id="14"/>
      </w:r>
    </w:p>
    <w:p w14:paraId="5E5B92FE" w14:textId="77777777" w:rsidR="00875AE0" w:rsidRDefault="0030760F" w:rsidP="00BE1582">
      <w:pPr>
        <w:spacing w:line="480" w:lineRule="auto"/>
        <w:ind w:firstLine="720"/>
        <w:jc w:val="both"/>
        <w:rPr>
          <w:sz w:val="24"/>
          <w:szCs w:val="24"/>
          <w:vertAlign w:val="superscript"/>
        </w:rPr>
      </w:pPr>
      <w:r>
        <w:rPr>
          <w:sz w:val="24"/>
          <w:szCs w:val="24"/>
        </w:rPr>
        <w:t xml:space="preserve">According to World Population Review’s analysis, </w:t>
      </w:r>
      <w:r>
        <w:rPr>
          <w:i/>
          <w:sz w:val="24"/>
          <w:szCs w:val="24"/>
        </w:rPr>
        <w:t>Population of Counties in Pennsylvania (2018)</w:t>
      </w:r>
      <w:r>
        <w:rPr>
          <w:sz w:val="24"/>
          <w:szCs w:val="24"/>
        </w:rPr>
        <w:t>, Erie County overall has shrunken only slightly and currently is Pennsylvania’s 15th most populous county (of 67 counties). The declining rate of growth threatens the county’s standing, however, as it exists statistically between the growing Cumberland and Dauphin counties, each with estimated 2018 populations of 250,066 and 275,710 people and seven-year growth rates of 6.01 percent and 2.79 percent, respectively.</w:t>
      </w:r>
      <w:r w:rsidR="002D0475">
        <w:rPr>
          <w:rFonts w:ascii="ZWAdobeF" w:hAnsi="ZWAdobeF" w:cs="ZWAdobeF"/>
          <w:sz w:val="2"/>
          <w:szCs w:val="2"/>
        </w:rPr>
        <w:t>13F</w:t>
      </w:r>
      <w:r>
        <w:rPr>
          <w:sz w:val="24"/>
          <w:szCs w:val="24"/>
          <w:vertAlign w:val="superscript"/>
        </w:rPr>
        <w:footnoteReference w:id="15"/>
      </w:r>
    </w:p>
    <w:p w14:paraId="7A23106F" w14:textId="77777777" w:rsidR="00875AE0" w:rsidRDefault="00875AE0">
      <w:pPr>
        <w:spacing w:line="480" w:lineRule="auto"/>
        <w:jc w:val="both"/>
        <w:rPr>
          <w:sz w:val="24"/>
          <w:szCs w:val="24"/>
        </w:rPr>
      </w:pPr>
    </w:p>
    <w:p w14:paraId="2E3A5D53" w14:textId="77777777" w:rsidR="00875AE0" w:rsidRDefault="0030760F">
      <w:pPr>
        <w:spacing w:line="480" w:lineRule="auto"/>
        <w:jc w:val="both"/>
        <w:rPr>
          <w:b/>
          <w:sz w:val="24"/>
          <w:szCs w:val="24"/>
        </w:rPr>
      </w:pPr>
      <w:r>
        <w:br w:type="page"/>
      </w:r>
    </w:p>
    <w:tbl>
      <w:tblPr>
        <w:tblpPr w:leftFromText="180" w:rightFromText="180" w:vertAnchor="page" w:horzAnchor="margin" w:tblpXSpec="right" w:tblpY="1804"/>
        <w:tblW w:w="6425" w:type="dxa"/>
        <w:tblCellMar>
          <w:left w:w="115" w:type="dxa"/>
          <w:right w:w="115" w:type="dxa"/>
        </w:tblCellMar>
        <w:tblLook w:val="04A0" w:firstRow="1" w:lastRow="0" w:firstColumn="1" w:lastColumn="0" w:noHBand="0" w:noVBand="1"/>
      </w:tblPr>
      <w:tblGrid>
        <w:gridCol w:w="1181"/>
        <w:gridCol w:w="1381"/>
        <w:gridCol w:w="1241"/>
        <w:gridCol w:w="1381"/>
        <w:gridCol w:w="1241"/>
      </w:tblGrid>
      <w:tr w:rsidR="00BE1582" w:rsidRPr="005309E8" w14:paraId="5D017B2A" w14:textId="77777777" w:rsidTr="00BE1582">
        <w:trPr>
          <w:trHeight w:val="315"/>
        </w:trPr>
        <w:tc>
          <w:tcPr>
            <w:tcW w:w="0" w:type="auto"/>
            <w:tcBorders>
              <w:top w:val="single" w:sz="4" w:space="0" w:color="auto"/>
              <w:left w:val="single" w:sz="4" w:space="0" w:color="auto"/>
              <w:bottom w:val="nil"/>
              <w:right w:val="nil"/>
            </w:tcBorders>
            <w:shd w:val="clear" w:color="000000" w:fill="E7E6E6"/>
            <w:noWrap/>
            <w:vAlign w:val="bottom"/>
            <w:hideMark/>
          </w:tcPr>
          <w:p w14:paraId="092FDC23"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lastRenderedPageBreak/>
              <w:t> </w:t>
            </w:r>
          </w:p>
        </w:tc>
        <w:tc>
          <w:tcPr>
            <w:tcW w:w="0" w:type="auto"/>
            <w:tcBorders>
              <w:top w:val="single" w:sz="4" w:space="0" w:color="auto"/>
              <w:left w:val="nil"/>
              <w:bottom w:val="nil"/>
              <w:right w:val="nil"/>
            </w:tcBorders>
            <w:shd w:val="clear" w:color="EFEFEF" w:fill="EFEFEF"/>
            <w:noWrap/>
            <w:vAlign w:val="bottom"/>
            <w:hideMark/>
          </w:tcPr>
          <w:p w14:paraId="0C1CCF0F"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2000</w:t>
            </w:r>
          </w:p>
        </w:tc>
        <w:tc>
          <w:tcPr>
            <w:tcW w:w="0" w:type="auto"/>
            <w:tcBorders>
              <w:top w:val="single" w:sz="4" w:space="0" w:color="auto"/>
              <w:left w:val="nil"/>
              <w:bottom w:val="nil"/>
              <w:right w:val="single" w:sz="4" w:space="0" w:color="000000"/>
            </w:tcBorders>
            <w:shd w:val="clear" w:color="EFEFEF" w:fill="EFEFEF"/>
            <w:noWrap/>
            <w:vAlign w:val="bottom"/>
            <w:hideMark/>
          </w:tcPr>
          <w:p w14:paraId="48402999"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2000</w:t>
            </w:r>
          </w:p>
        </w:tc>
        <w:tc>
          <w:tcPr>
            <w:tcW w:w="0" w:type="auto"/>
            <w:tcBorders>
              <w:top w:val="single" w:sz="4" w:space="0" w:color="auto"/>
              <w:left w:val="nil"/>
              <w:bottom w:val="nil"/>
              <w:right w:val="nil"/>
            </w:tcBorders>
            <w:shd w:val="clear" w:color="EFEFEF" w:fill="EFEFEF"/>
            <w:noWrap/>
            <w:vAlign w:val="bottom"/>
            <w:hideMark/>
          </w:tcPr>
          <w:p w14:paraId="6088A06E"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2000</w:t>
            </w:r>
          </w:p>
        </w:tc>
        <w:tc>
          <w:tcPr>
            <w:tcW w:w="0" w:type="auto"/>
            <w:tcBorders>
              <w:top w:val="single" w:sz="4" w:space="0" w:color="auto"/>
              <w:left w:val="nil"/>
              <w:bottom w:val="nil"/>
              <w:right w:val="single" w:sz="4" w:space="0" w:color="auto"/>
            </w:tcBorders>
            <w:shd w:val="clear" w:color="EFEFEF" w:fill="EFEFEF"/>
            <w:noWrap/>
            <w:vAlign w:val="bottom"/>
            <w:hideMark/>
          </w:tcPr>
          <w:p w14:paraId="747F9198"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2000</w:t>
            </w:r>
          </w:p>
        </w:tc>
      </w:tr>
      <w:tr w:rsidR="00BE1582" w:rsidRPr="005309E8" w14:paraId="095CF79B" w14:textId="77777777" w:rsidTr="008A0CC0">
        <w:trPr>
          <w:trHeight w:val="213"/>
        </w:trPr>
        <w:tc>
          <w:tcPr>
            <w:tcW w:w="0" w:type="auto"/>
            <w:tcBorders>
              <w:top w:val="nil"/>
              <w:left w:val="single" w:sz="4" w:space="0" w:color="auto"/>
              <w:bottom w:val="single" w:sz="4" w:space="0" w:color="000000"/>
              <w:right w:val="nil"/>
            </w:tcBorders>
            <w:shd w:val="clear" w:color="EFEFEF" w:fill="EFEFEF"/>
            <w:noWrap/>
            <w:vAlign w:val="bottom"/>
            <w:hideMark/>
          </w:tcPr>
          <w:p w14:paraId="1CDED958"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Age</w:t>
            </w:r>
          </w:p>
        </w:tc>
        <w:tc>
          <w:tcPr>
            <w:tcW w:w="0" w:type="auto"/>
            <w:tcBorders>
              <w:top w:val="nil"/>
              <w:left w:val="nil"/>
              <w:bottom w:val="nil"/>
              <w:right w:val="nil"/>
            </w:tcBorders>
            <w:shd w:val="clear" w:color="EFEFEF" w:fill="EFEFEF"/>
            <w:noWrap/>
            <w:vAlign w:val="bottom"/>
            <w:hideMark/>
          </w:tcPr>
          <w:p w14:paraId="2C44CBB4"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Pennsylvania</w:t>
            </w:r>
          </w:p>
        </w:tc>
        <w:tc>
          <w:tcPr>
            <w:tcW w:w="0" w:type="auto"/>
            <w:tcBorders>
              <w:top w:val="nil"/>
              <w:left w:val="nil"/>
              <w:bottom w:val="nil"/>
              <w:right w:val="single" w:sz="4" w:space="0" w:color="000000"/>
            </w:tcBorders>
            <w:shd w:val="clear" w:color="EFEFEF" w:fill="EFEFEF"/>
            <w:noWrap/>
            <w:vAlign w:val="bottom"/>
            <w:hideMark/>
          </w:tcPr>
          <w:p w14:paraId="66477DD9"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Erie County</w:t>
            </w:r>
          </w:p>
        </w:tc>
        <w:tc>
          <w:tcPr>
            <w:tcW w:w="0" w:type="auto"/>
            <w:tcBorders>
              <w:top w:val="nil"/>
              <w:left w:val="nil"/>
              <w:bottom w:val="nil"/>
              <w:right w:val="nil"/>
            </w:tcBorders>
            <w:shd w:val="clear" w:color="EFEFEF" w:fill="EFEFEF"/>
            <w:noWrap/>
            <w:vAlign w:val="bottom"/>
            <w:hideMark/>
          </w:tcPr>
          <w:p w14:paraId="5FB3D648"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Pennsylvania</w:t>
            </w:r>
          </w:p>
        </w:tc>
        <w:tc>
          <w:tcPr>
            <w:tcW w:w="0" w:type="auto"/>
            <w:tcBorders>
              <w:top w:val="nil"/>
              <w:left w:val="nil"/>
              <w:bottom w:val="nil"/>
              <w:right w:val="single" w:sz="4" w:space="0" w:color="auto"/>
            </w:tcBorders>
            <w:shd w:val="clear" w:color="EFEFEF" w:fill="EFEFEF"/>
            <w:noWrap/>
            <w:vAlign w:val="bottom"/>
            <w:hideMark/>
          </w:tcPr>
          <w:p w14:paraId="113069F1"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Erie County</w:t>
            </w:r>
          </w:p>
        </w:tc>
      </w:tr>
      <w:tr w:rsidR="00BE1582" w:rsidRPr="005309E8" w14:paraId="1C23822D" w14:textId="77777777" w:rsidTr="00BE1582">
        <w:trPr>
          <w:trHeight w:val="315"/>
        </w:trPr>
        <w:tc>
          <w:tcPr>
            <w:tcW w:w="0" w:type="auto"/>
            <w:tcBorders>
              <w:top w:val="nil"/>
              <w:left w:val="single" w:sz="4" w:space="0" w:color="auto"/>
              <w:bottom w:val="nil"/>
              <w:right w:val="nil"/>
            </w:tcBorders>
            <w:shd w:val="clear" w:color="auto" w:fill="auto"/>
            <w:noWrap/>
            <w:vAlign w:val="bottom"/>
            <w:hideMark/>
          </w:tcPr>
          <w:p w14:paraId="4E939980"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0-4 years</w:t>
            </w:r>
          </w:p>
        </w:tc>
        <w:tc>
          <w:tcPr>
            <w:tcW w:w="0" w:type="auto"/>
            <w:tcBorders>
              <w:top w:val="single" w:sz="4" w:space="0" w:color="auto"/>
              <w:left w:val="single" w:sz="4" w:space="0" w:color="auto"/>
              <w:bottom w:val="nil"/>
              <w:right w:val="nil"/>
            </w:tcBorders>
            <w:shd w:val="clear" w:color="auto" w:fill="auto"/>
            <w:noWrap/>
            <w:vAlign w:val="bottom"/>
            <w:hideMark/>
          </w:tcPr>
          <w:p w14:paraId="0F749314"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727,804</w:t>
            </w:r>
          </w:p>
        </w:tc>
        <w:tc>
          <w:tcPr>
            <w:tcW w:w="0" w:type="auto"/>
            <w:tcBorders>
              <w:top w:val="single" w:sz="4" w:space="0" w:color="auto"/>
              <w:left w:val="nil"/>
              <w:bottom w:val="nil"/>
              <w:right w:val="single" w:sz="4" w:space="0" w:color="000000"/>
            </w:tcBorders>
            <w:shd w:val="clear" w:color="auto" w:fill="auto"/>
            <w:noWrap/>
            <w:vAlign w:val="bottom"/>
            <w:hideMark/>
          </w:tcPr>
          <w:p w14:paraId="063B1600"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17,440</w:t>
            </w:r>
          </w:p>
        </w:tc>
        <w:tc>
          <w:tcPr>
            <w:tcW w:w="0" w:type="auto"/>
            <w:tcBorders>
              <w:top w:val="single" w:sz="4" w:space="0" w:color="auto"/>
              <w:left w:val="nil"/>
              <w:bottom w:val="nil"/>
              <w:right w:val="nil"/>
            </w:tcBorders>
            <w:shd w:val="clear" w:color="auto" w:fill="auto"/>
            <w:noWrap/>
            <w:vAlign w:val="bottom"/>
            <w:hideMark/>
          </w:tcPr>
          <w:p w14:paraId="23C7A62A"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5.93%</w:t>
            </w:r>
          </w:p>
        </w:tc>
        <w:tc>
          <w:tcPr>
            <w:tcW w:w="0" w:type="auto"/>
            <w:tcBorders>
              <w:top w:val="single" w:sz="4" w:space="0" w:color="auto"/>
              <w:left w:val="nil"/>
              <w:bottom w:val="nil"/>
              <w:right w:val="single" w:sz="4" w:space="0" w:color="auto"/>
            </w:tcBorders>
            <w:shd w:val="clear" w:color="auto" w:fill="auto"/>
            <w:noWrap/>
            <w:vAlign w:val="bottom"/>
            <w:hideMark/>
          </w:tcPr>
          <w:p w14:paraId="3D3E5A85"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6.21%</w:t>
            </w:r>
          </w:p>
        </w:tc>
      </w:tr>
      <w:tr w:rsidR="00BE1582" w:rsidRPr="005309E8" w14:paraId="06FEC6AF" w14:textId="77777777" w:rsidTr="00BE1582">
        <w:trPr>
          <w:trHeight w:val="315"/>
        </w:trPr>
        <w:tc>
          <w:tcPr>
            <w:tcW w:w="0" w:type="auto"/>
            <w:tcBorders>
              <w:top w:val="nil"/>
              <w:left w:val="single" w:sz="4" w:space="0" w:color="auto"/>
              <w:bottom w:val="nil"/>
              <w:right w:val="nil"/>
            </w:tcBorders>
            <w:shd w:val="clear" w:color="auto" w:fill="auto"/>
            <w:noWrap/>
            <w:vAlign w:val="bottom"/>
            <w:hideMark/>
          </w:tcPr>
          <w:p w14:paraId="1945B45E"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5-19 years</w:t>
            </w:r>
          </w:p>
        </w:tc>
        <w:tc>
          <w:tcPr>
            <w:tcW w:w="0" w:type="auto"/>
            <w:tcBorders>
              <w:top w:val="nil"/>
              <w:left w:val="single" w:sz="4" w:space="0" w:color="auto"/>
              <w:bottom w:val="nil"/>
              <w:right w:val="nil"/>
            </w:tcBorders>
            <w:shd w:val="clear" w:color="auto" w:fill="auto"/>
            <w:noWrap/>
            <w:vAlign w:val="bottom"/>
            <w:hideMark/>
          </w:tcPr>
          <w:p w14:paraId="22254095"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2,542,780</w:t>
            </w:r>
          </w:p>
        </w:tc>
        <w:tc>
          <w:tcPr>
            <w:tcW w:w="0" w:type="auto"/>
            <w:tcBorders>
              <w:top w:val="nil"/>
              <w:left w:val="nil"/>
              <w:bottom w:val="nil"/>
              <w:right w:val="single" w:sz="4" w:space="0" w:color="000000"/>
            </w:tcBorders>
            <w:shd w:val="clear" w:color="auto" w:fill="auto"/>
            <w:noWrap/>
            <w:vAlign w:val="bottom"/>
            <w:hideMark/>
          </w:tcPr>
          <w:p w14:paraId="0A2B6415"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62,652</w:t>
            </w:r>
          </w:p>
        </w:tc>
        <w:tc>
          <w:tcPr>
            <w:tcW w:w="0" w:type="auto"/>
            <w:tcBorders>
              <w:top w:val="nil"/>
              <w:left w:val="nil"/>
              <w:bottom w:val="nil"/>
              <w:right w:val="nil"/>
            </w:tcBorders>
            <w:shd w:val="clear" w:color="auto" w:fill="auto"/>
            <w:noWrap/>
            <w:vAlign w:val="bottom"/>
            <w:hideMark/>
          </w:tcPr>
          <w:p w14:paraId="3DAB25D6"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20.70%</w:t>
            </w:r>
          </w:p>
        </w:tc>
        <w:tc>
          <w:tcPr>
            <w:tcW w:w="0" w:type="auto"/>
            <w:tcBorders>
              <w:top w:val="nil"/>
              <w:left w:val="nil"/>
              <w:bottom w:val="nil"/>
              <w:right w:val="single" w:sz="4" w:space="0" w:color="auto"/>
            </w:tcBorders>
            <w:shd w:val="clear" w:color="auto" w:fill="auto"/>
            <w:noWrap/>
            <w:vAlign w:val="bottom"/>
            <w:hideMark/>
          </w:tcPr>
          <w:p w14:paraId="69D76306"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22.31%</w:t>
            </w:r>
          </w:p>
        </w:tc>
      </w:tr>
      <w:tr w:rsidR="00BE1582" w:rsidRPr="005309E8" w14:paraId="6389786B" w14:textId="77777777" w:rsidTr="00BE1582">
        <w:trPr>
          <w:trHeight w:val="315"/>
        </w:trPr>
        <w:tc>
          <w:tcPr>
            <w:tcW w:w="0" w:type="auto"/>
            <w:tcBorders>
              <w:top w:val="nil"/>
              <w:left w:val="single" w:sz="4" w:space="0" w:color="auto"/>
              <w:bottom w:val="nil"/>
              <w:right w:val="nil"/>
            </w:tcBorders>
            <w:shd w:val="clear" w:color="auto" w:fill="auto"/>
            <w:noWrap/>
            <w:vAlign w:val="bottom"/>
            <w:hideMark/>
          </w:tcPr>
          <w:p w14:paraId="7718D175"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20-34 years</w:t>
            </w:r>
          </w:p>
        </w:tc>
        <w:tc>
          <w:tcPr>
            <w:tcW w:w="0" w:type="auto"/>
            <w:tcBorders>
              <w:top w:val="nil"/>
              <w:left w:val="single" w:sz="4" w:space="0" w:color="auto"/>
              <w:bottom w:val="nil"/>
              <w:right w:val="nil"/>
            </w:tcBorders>
            <w:shd w:val="clear" w:color="auto" w:fill="auto"/>
            <w:noWrap/>
            <w:vAlign w:val="bottom"/>
            <w:hideMark/>
          </w:tcPr>
          <w:p w14:paraId="0E2863F4"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2,306,572</w:t>
            </w:r>
          </w:p>
        </w:tc>
        <w:tc>
          <w:tcPr>
            <w:tcW w:w="0" w:type="auto"/>
            <w:tcBorders>
              <w:top w:val="nil"/>
              <w:left w:val="nil"/>
              <w:bottom w:val="nil"/>
              <w:right w:val="single" w:sz="4" w:space="0" w:color="000000"/>
            </w:tcBorders>
            <w:shd w:val="clear" w:color="auto" w:fill="auto"/>
            <w:noWrap/>
            <w:vAlign w:val="bottom"/>
            <w:hideMark/>
          </w:tcPr>
          <w:p w14:paraId="3E8F313A"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55,644</w:t>
            </w:r>
          </w:p>
        </w:tc>
        <w:tc>
          <w:tcPr>
            <w:tcW w:w="0" w:type="auto"/>
            <w:tcBorders>
              <w:top w:val="nil"/>
              <w:left w:val="nil"/>
              <w:bottom w:val="nil"/>
              <w:right w:val="nil"/>
            </w:tcBorders>
            <w:shd w:val="clear" w:color="auto" w:fill="auto"/>
            <w:noWrap/>
            <w:vAlign w:val="bottom"/>
            <w:hideMark/>
          </w:tcPr>
          <w:p w14:paraId="166050A5"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18.78%</w:t>
            </w:r>
          </w:p>
        </w:tc>
        <w:tc>
          <w:tcPr>
            <w:tcW w:w="0" w:type="auto"/>
            <w:tcBorders>
              <w:top w:val="nil"/>
              <w:left w:val="nil"/>
              <w:bottom w:val="nil"/>
              <w:right w:val="single" w:sz="4" w:space="0" w:color="auto"/>
            </w:tcBorders>
            <w:shd w:val="clear" w:color="auto" w:fill="auto"/>
            <w:noWrap/>
            <w:vAlign w:val="bottom"/>
            <w:hideMark/>
          </w:tcPr>
          <w:p w14:paraId="080283DD"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19.81%</w:t>
            </w:r>
          </w:p>
        </w:tc>
      </w:tr>
      <w:tr w:rsidR="00BE1582" w:rsidRPr="005309E8" w14:paraId="44E2FD76" w14:textId="77777777" w:rsidTr="00BE1582">
        <w:trPr>
          <w:trHeight w:val="315"/>
        </w:trPr>
        <w:tc>
          <w:tcPr>
            <w:tcW w:w="0" w:type="auto"/>
            <w:tcBorders>
              <w:top w:val="nil"/>
              <w:left w:val="single" w:sz="4" w:space="0" w:color="auto"/>
              <w:bottom w:val="nil"/>
              <w:right w:val="nil"/>
            </w:tcBorders>
            <w:shd w:val="clear" w:color="auto" w:fill="auto"/>
            <w:noWrap/>
            <w:vAlign w:val="bottom"/>
            <w:hideMark/>
          </w:tcPr>
          <w:p w14:paraId="2BDD977C"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35-64 years</w:t>
            </w:r>
          </w:p>
        </w:tc>
        <w:tc>
          <w:tcPr>
            <w:tcW w:w="0" w:type="auto"/>
            <w:tcBorders>
              <w:top w:val="nil"/>
              <w:left w:val="single" w:sz="4" w:space="0" w:color="auto"/>
              <w:bottom w:val="nil"/>
              <w:right w:val="nil"/>
            </w:tcBorders>
            <w:shd w:val="clear" w:color="auto" w:fill="auto"/>
            <w:noWrap/>
            <w:vAlign w:val="bottom"/>
            <w:hideMark/>
          </w:tcPr>
          <w:p w14:paraId="6F093820"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4,784,733</w:t>
            </w:r>
          </w:p>
        </w:tc>
        <w:tc>
          <w:tcPr>
            <w:tcW w:w="0" w:type="auto"/>
            <w:tcBorders>
              <w:top w:val="nil"/>
              <w:left w:val="nil"/>
              <w:bottom w:val="nil"/>
              <w:right w:val="single" w:sz="4" w:space="0" w:color="000000"/>
            </w:tcBorders>
            <w:shd w:val="clear" w:color="auto" w:fill="auto"/>
            <w:noWrap/>
            <w:vAlign w:val="bottom"/>
            <w:hideMark/>
          </w:tcPr>
          <w:p w14:paraId="4FBB19C9"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104,851</w:t>
            </w:r>
          </w:p>
        </w:tc>
        <w:tc>
          <w:tcPr>
            <w:tcW w:w="0" w:type="auto"/>
            <w:tcBorders>
              <w:top w:val="nil"/>
              <w:left w:val="nil"/>
              <w:bottom w:val="nil"/>
              <w:right w:val="nil"/>
            </w:tcBorders>
            <w:shd w:val="clear" w:color="auto" w:fill="auto"/>
            <w:noWrap/>
            <w:vAlign w:val="bottom"/>
            <w:hideMark/>
          </w:tcPr>
          <w:p w14:paraId="57D91F17"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38.96%</w:t>
            </w:r>
          </w:p>
        </w:tc>
        <w:tc>
          <w:tcPr>
            <w:tcW w:w="0" w:type="auto"/>
            <w:tcBorders>
              <w:top w:val="nil"/>
              <w:left w:val="nil"/>
              <w:bottom w:val="nil"/>
              <w:right w:val="single" w:sz="4" w:space="0" w:color="auto"/>
            </w:tcBorders>
            <w:shd w:val="clear" w:color="auto" w:fill="auto"/>
            <w:noWrap/>
            <w:vAlign w:val="bottom"/>
            <w:hideMark/>
          </w:tcPr>
          <w:p w14:paraId="3F8AA4D9"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37.33%</w:t>
            </w:r>
          </w:p>
        </w:tc>
      </w:tr>
      <w:tr w:rsidR="00BE1582" w:rsidRPr="005309E8" w14:paraId="2A337128" w14:textId="77777777" w:rsidTr="00BE1582">
        <w:trPr>
          <w:trHeight w:val="315"/>
        </w:trPr>
        <w:tc>
          <w:tcPr>
            <w:tcW w:w="0" w:type="auto"/>
            <w:tcBorders>
              <w:top w:val="nil"/>
              <w:left w:val="single" w:sz="4" w:space="0" w:color="auto"/>
              <w:bottom w:val="nil"/>
              <w:right w:val="nil"/>
            </w:tcBorders>
            <w:shd w:val="clear" w:color="auto" w:fill="auto"/>
            <w:noWrap/>
            <w:vAlign w:val="bottom"/>
            <w:hideMark/>
          </w:tcPr>
          <w:p w14:paraId="53226F88"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65+ years</w:t>
            </w:r>
          </w:p>
        </w:tc>
        <w:tc>
          <w:tcPr>
            <w:tcW w:w="0" w:type="auto"/>
            <w:tcBorders>
              <w:top w:val="nil"/>
              <w:left w:val="single" w:sz="4" w:space="0" w:color="auto"/>
              <w:bottom w:val="nil"/>
              <w:right w:val="nil"/>
            </w:tcBorders>
            <w:shd w:val="clear" w:color="auto" w:fill="auto"/>
            <w:noWrap/>
            <w:vAlign w:val="bottom"/>
            <w:hideMark/>
          </w:tcPr>
          <w:p w14:paraId="6B1DA22D"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1,919,165</w:t>
            </w:r>
          </w:p>
        </w:tc>
        <w:tc>
          <w:tcPr>
            <w:tcW w:w="0" w:type="auto"/>
            <w:tcBorders>
              <w:top w:val="nil"/>
              <w:left w:val="nil"/>
              <w:bottom w:val="nil"/>
              <w:right w:val="single" w:sz="4" w:space="0" w:color="000000"/>
            </w:tcBorders>
            <w:shd w:val="clear" w:color="auto" w:fill="auto"/>
            <w:noWrap/>
            <w:vAlign w:val="bottom"/>
            <w:hideMark/>
          </w:tcPr>
          <w:p w14:paraId="6AE37628"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40,256</w:t>
            </w:r>
          </w:p>
        </w:tc>
        <w:tc>
          <w:tcPr>
            <w:tcW w:w="0" w:type="auto"/>
            <w:tcBorders>
              <w:top w:val="nil"/>
              <w:left w:val="nil"/>
              <w:bottom w:val="nil"/>
              <w:right w:val="nil"/>
            </w:tcBorders>
            <w:shd w:val="clear" w:color="auto" w:fill="auto"/>
            <w:noWrap/>
            <w:vAlign w:val="bottom"/>
            <w:hideMark/>
          </w:tcPr>
          <w:p w14:paraId="3338C642"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15.63%</w:t>
            </w:r>
          </w:p>
        </w:tc>
        <w:tc>
          <w:tcPr>
            <w:tcW w:w="0" w:type="auto"/>
            <w:tcBorders>
              <w:top w:val="nil"/>
              <w:left w:val="nil"/>
              <w:bottom w:val="nil"/>
              <w:right w:val="single" w:sz="4" w:space="0" w:color="auto"/>
            </w:tcBorders>
            <w:shd w:val="clear" w:color="auto" w:fill="auto"/>
            <w:noWrap/>
            <w:vAlign w:val="bottom"/>
            <w:hideMark/>
          </w:tcPr>
          <w:p w14:paraId="241A90D8"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14.33%</w:t>
            </w:r>
          </w:p>
        </w:tc>
      </w:tr>
      <w:tr w:rsidR="00BE1582" w:rsidRPr="005309E8" w14:paraId="5EA057F9" w14:textId="77777777" w:rsidTr="008A0CC0">
        <w:trPr>
          <w:trHeight w:val="383"/>
        </w:trPr>
        <w:tc>
          <w:tcPr>
            <w:tcW w:w="0" w:type="auto"/>
            <w:tcBorders>
              <w:top w:val="single" w:sz="4" w:space="0" w:color="auto"/>
              <w:left w:val="single" w:sz="4" w:space="0" w:color="auto"/>
              <w:bottom w:val="single" w:sz="4" w:space="0" w:color="auto"/>
              <w:right w:val="nil"/>
            </w:tcBorders>
            <w:shd w:val="clear" w:color="auto" w:fill="auto"/>
            <w:noWrap/>
            <w:vAlign w:val="bottom"/>
            <w:hideMark/>
          </w:tcPr>
          <w:p w14:paraId="1288D856" w14:textId="310E7D4A"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TOT</w:t>
            </w:r>
            <w:r>
              <w:rPr>
                <w:rFonts w:eastAsia="Times New Roman"/>
                <w:b/>
                <w:bCs/>
                <w:sz w:val="18"/>
                <w:szCs w:val="20"/>
              </w:rPr>
              <w:t>AL</w:t>
            </w:r>
          </w:p>
        </w:tc>
        <w:tc>
          <w:tcPr>
            <w:tcW w:w="0" w:type="auto"/>
            <w:tcBorders>
              <w:top w:val="single" w:sz="4" w:space="0" w:color="auto"/>
              <w:left w:val="single" w:sz="4" w:space="0" w:color="auto"/>
              <w:bottom w:val="single" w:sz="4" w:space="0" w:color="auto"/>
              <w:right w:val="nil"/>
            </w:tcBorders>
            <w:shd w:val="clear" w:color="auto" w:fill="auto"/>
            <w:noWrap/>
            <w:vAlign w:val="bottom"/>
            <w:hideMark/>
          </w:tcPr>
          <w:p w14:paraId="26E015B0"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12,281,054</w:t>
            </w:r>
          </w:p>
        </w:tc>
        <w:tc>
          <w:tcPr>
            <w:tcW w:w="0" w:type="auto"/>
            <w:tcBorders>
              <w:top w:val="single" w:sz="4" w:space="0" w:color="auto"/>
              <w:left w:val="nil"/>
              <w:bottom w:val="single" w:sz="4" w:space="0" w:color="auto"/>
              <w:right w:val="single" w:sz="4" w:space="0" w:color="000000"/>
            </w:tcBorders>
            <w:shd w:val="clear" w:color="auto" w:fill="auto"/>
            <w:noWrap/>
            <w:vAlign w:val="bottom"/>
            <w:hideMark/>
          </w:tcPr>
          <w:p w14:paraId="7DACCE7C"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280,843</w:t>
            </w:r>
          </w:p>
        </w:tc>
        <w:tc>
          <w:tcPr>
            <w:tcW w:w="0" w:type="auto"/>
            <w:tcBorders>
              <w:top w:val="single" w:sz="4" w:space="0" w:color="auto"/>
              <w:left w:val="nil"/>
              <w:bottom w:val="single" w:sz="4" w:space="0" w:color="auto"/>
              <w:right w:val="nil"/>
            </w:tcBorders>
            <w:shd w:val="clear" w:color="auto" w:fill="auto"/>
            <w:noWrap/>
            <w:vAlign w:val="bottom"/>
            <w:hideMark/>
          </w:tcPr>
          <w:p w14:paraId="697A6B2C"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100.00%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86E6834"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100.00%</w:t>
            </w:r>
          </w:p>
        </w:tc>
      </w:tr>
      <w:tr w:rsidR="00BE1582" w:rsidRPr="005309E8" w14:paraId="1588ABBA" w14:textId="77777777" w:rsidTr="00BE1582">
        <w:trPr>
          <w:trHeight w:val="315"/>
        </w:trPr>
        <w:tc>
          <w:tcPr>
            <w:tcW w:w="0" w:type="auto"/>
            <w:tcBorders>
              <w:top w:val="nil"/>
              <w:left w:val="single" w:sz="4" w:space="0" w:color="auto"/>
              <w:bottom w:val="nil"/>
              <w:right w:val="nil"/>
            </w:tcBorders>
            <w:shd w:val="clear" w:color="000000" w:fill="E7E6E6"/>
            <w:noWrap/>
            <w:vAlign w:val="bottom"/>
            <w:hideMark/>
          </w:tcPr>
          <w:p w14:paraId="485BD76E"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 </w:t>
            </w:r>
          </w:p>
        </w:tc>
        <w:tc>
          <w:tcPr>
            <w:tcW w:w="0" w:type="auto"/>
            <w:tcBorders>
              <w:top w:val="nil"/>
              <w:left w:val="nil"/>
              <w:bottom w:val="nil"/>
              <w:right w:val="nil"/>
            </w:tcBorders>
            <w:shd w:val="clear" w:color="EFEFEF" w:fill="EFEFEF"/>
            <w:noWrap/>
            <w:vAlign w:val="bottom"/>
            <w:hideMark/>
          </w:tcPr>
          <w:p w14:paraId="066466FD"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2010</w:t>
            </w:r>
          </w:p>
        </w:tc>
        <w:tc>
          <w:tcPr>
            <w:tcW w:w="0" w:type="auto"/>
            <w:tcBorders>
              <w:top w:val="nil"/>
              <w:left w:val="nil"/>
              <w:bottom w:val="nil"/>
              <w:right w:val="single" w:sz="4" w:space="0" w:color="000000"/>
            </w:tcBorders>
            <w:shd w:val="clear" w:color="EFEFEF" w:fill="EFEFEF"/>
            <w:noWrap/>
            <w:vAlign w:val="bottom"/>
            <w:hideMark/>
          </w:tcPr>
          <w:p w14:paraId="54CFAB16"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2010</w:t>
            </w:r>
          </w:p>
        </w:tc>
        <w:tc>
          <w:tcPr>
            <w:tcW w:w="0" w:type="auto"/>
            <w:tcBorders>
              <w:top w:val="nil"/>
              <w:left w:val="nil"/>
              <w:bottom w:val="nil"/>
              <w:right w:val="nil"/>
            </w:tcBorders>
            <w:shd w:val="clear" w:color="EFEFEF" w:fill="EFEFEF"/>
            <w:noWrap/>
            <w:vAlign w:val="bottom"/>
            <w:hideMark/>
          </w:tcPr>
          <w:p w14:paraId="3DE34728"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2010</w:t>
            </w:r>
          </w:p>
        </w:tc>
        <w:tc>
          <w:tcPr>
            <w:tcW w:w="0" w:type="auto"/>
            <w:tcBorders>
              <w:top w:val="nil"/>
              <w:left w:val="nil"/>
              <w:bottom w:val="nil"/>
              <w:right w:val="single" w:sz="4" w:space="0" w:color="auto"/>
            </w:tcBorders>
            <w:shd w:val="clear" w:color="EFEFEF" w:fill="EFEFEF"/>
            <w:noWrap/>
            <w:vAlign w:val="bottom"/>
            <w:hideMark/>
          </w:tcPr>
          <w:p w14:paraId="532D8D0A"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2010</w:t>
            </w:r>
          </w:p>
        </w:tc>
      </w:tr>
      <w:tr w:rsidR="00BE1582" w:rsidRPr="005309E8" w14:paraId="48599A1D" w14:textId="77777777" w:rsidTr="00BE1582">
        <w:trPr>
          <w:trHeight w:val="315"/>
        </w:trPr>
        <w:tc>
          <w:tcPr>
            <w:tcW w:w="0" w:type="auto"/>
            <w:tcBorders>
              <w:top w:val="nil"/>
              <w:left w:val="single" w:sz="4" w:space="0" w:color="auto"/>
              <w:bottom w:val="single" w:sz="4" w:space="0" w:color="000000"/>
              <w:right w:val="nil"/>
            </w:tcBorders>
            <w:shd w:val="clear" w:color="EFEFEF" w:fill="EFEFEF"/>
            <w:noWrap/>
            <w:vAlign w:val="bottom"/>
            <w:hideMark/>
          </w:tcPr>
          <w:p w14:paraId="3730B20C"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Age</w:t>
            </w:r>
          </w:p>
        </w:tc>
        <w:tc>
          <w:tcPr>
            <w:tcW w:w="0" w:type="auto"/>
            <w:tcBorders>
              <w:top w:val="nil"/>
              <w:left w:val="nil"/>
              <w:bottom w:val="nil"/>
              <w:right w:val="nil"/>
            </w:tcBorders>
            <w:shd w:val="clear" w:color="EFEFEF" w:fill="EFEFEF"/>
            <w:noWrap/>
            <w:vAlign w:val="bottom"/>
            <w:hideMark/>
          </w:tcPr>
          <w:p w14:paraId="622B4808"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Pennsylvania</w:t>
            </w:r>
          </w:p>
        </w:tc>
        <w:tc>
          <w:tcPr>
            <w:tcW w:w="0" w:type="auto"/>
            <w:tcBorders>
              <w:top w:val="nil"/>
              <w:left w:val="nil"/>
              <w:bottom w:val="nil"/>
              <w:right w:val="single" w:sz="4" w:space="0" w:color="000000"/>
            </w:tcBorders>
            <w:shd w:val="clear" w:color="EFEFEF" w:fill="EFEFEF"/>
            <w:noWrap/>
            <w:vAlign w:val="bottom"/>
            <w:hideMark/>
          </w:tcPr>
          <w:p w14:paraId="3177344C"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Erie County</w:t>
            </w:r>
          </w:p>
        </w:tc>
        <w:tc>
          <w:tcPr>
            <w:tcW w:w="0" w:type="auto"/>
            <w:tcBorders>
              <w:top w:val="nil"/>
              <w:left w:val="nil"/>
              <w:bottom w:val="nil"/>
              <w:right w:val="nil"/>
            </w:tcBorders>
            <w:shd w:val="clear" w:color="EFEFEF" w:fill="EFEFEF"/>
            <w:noWrap/>
            <w:vAlign w:val="bottom"/>
            <w:hideMark/>
          </w:tcPr>
          <w:p w14:paraId="451E15D6"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Pennsylvania</w:t>
            </w:r>
          </w:p>
        </w:tc>
        <w:tc>
          <w:tcPr>
            <w:tcW w:w="0" w:type="auto"/>
            <w:tcBorders>
              <w:top w:val="nil"/>
              <w:left w:val="nil"/>
              <w:bottom w:val="nil"/>
              <w:right w:val="single" w:sz="4" w:space="0" w:color="auto"/>
            </w:tcBorders>
            <w:shd w:val="clear" w:color="EFEFEF" w:fill="EFEFEF"/>
            <w:noWrap/>
            <w:vAlign w:val="bottom"/>
            <w:hideMark/>
          </w:tcPr>
          <w:p w14:paraId="2E387E7F"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Erie County</w:t>
            </w:r>
          </w:p>
        </w:tc>
      </w:tr>
      <w:tr w:rsidR="00BE1582" w:rsidRPr="005309E8" w14:paraId="1FF2B316" w14:textId="77777777" w:rsidTr="00BE1582">
        <w:trPr>
          <w:trHeight w:val="315"/>
        </w:trPr>
        <w:tc>
          <w:tcPr>
            <w:tcW w:w="0" w:type="auto"/>
            <w:tcBorders>
              <w:top w:val="nil"/>
              <w:left w:val="single" w:sz="4" w:space="0" w:color="auto"/>
              <w:bottom w:val="nil"/>
              <w:right w:val="nil"/>
            </w:tcBorders>
            <w:shd w:val="clear" w:color="auto" w:fill="auto"/>
            <w:noWrap/>
            <w:vAlign w:val="bottom"/>
            <w:hideMark/>
          </w:tcPr>
          <w:p w14:paraId="307A2B6B"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0-4 years</w:t>
            </w:r>
          </w:p>
        </w:tc>
        <w:tc>
          <w:tcPr>
            <w:tcW w:w="0" w:type="auto"/>
            <w:tcBorders>
              <w:top w:val="single" w:sz="4" w:space="0" w:color="auto"/>
              <w:left w:val="single" w:sz="4" w:space="0" w:color="auto"/>
              <w:bottom w:val="nil"/>
              <w:right w:val="nil"/>
            </w:tcBorders>
            <w:shd w:val="clear" w:color="auto" w:fill="auto"/>
            <w:noWrap/>
            <w:vAlign w:val="bottom"/>
            <w:hideMark/>
          </w:tcPr>
          <w:p w14:paraId="59E07C64"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729,538</w:t>
            </w:r>
          </w:p>
        </w:tc>
        <w:tc>
          <w:tcPr>
            <w:tcW w:w="0" w:type="auto"/>
            <w:tcBorders>
              <w:top w:val="single" w:sz="4" w:space="0" w:color="auto"/>
              <w:left w:val="nil"/>
              <w:bottom w:val="nil"/>
              <w:right w:val="single" w:sz="4" w:space="0" w:color="000000"/>
            </w:tcBorders>
            <w:shd w:val="clear" w:color="auto" w:fill="auto"/>
            <w:noWrap/>
            <w:vAlign w:val="bottom"/>
            <w:hideMark/>
          </w:tcPr>
          <w:p w14:paraId="1410DDF9"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16,757</w:t>
            </w:r>
          </w:p>
        </w:tc>
        <w:tc>
          <w:tcPr>
            <w:tcW w:w="0" w:type="auto"/>
            <w:tcBorders>
              <w:top w:val="single" w:sz="4" w:space="0" w:color="auto"/>
              <w:left w:val="nil"/>
              <w:bottom w:val="nil"/>
              <w:right w:val="nil"/>
            </w:tcBorders>
            <w:shd w:val="clear" w:color="auto" w:fill="auto"/>
            <w:noWrap/>
            <w:vAlign w:val="bottom"/>
            <w:hideMark/>
          </w:tcPr>
          <w:p w14:paraId="66206488"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5.74%</w:t>
            </w:r>
          </w:p>
        </w:tc>
        <w:tc>
          <w:tcPr>
            <w:tcW w:w="0" w:type="auto"/>
            <w:tcBorders>
              <w:top w:val="single" w:sz="4" w:space="0" w:color="auto"/>
              <w:left w:val="nil"/>
              <w:bottom w:val="nil"/>
              <w:right w:val="single" w:sz="4" w:space="0" w:color="auto"/>
            </w:tcBorders>
            <w:shd w:val="clear" w:color="auto" w:fill="auto"/>
            <w:noWrap/>
            <w:vAlign w:val="bottom"/>
            <w:hideMark/>
          </w:tcPr>
          <w:p w14:paraId="03BDB5C3"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5.97%</w:t>
            </w:r>
          </w:p>
        </w:tc>
      </w:tr>
      <w:tr w:rsidR="00BE1582" w:rsidRPr="005309E8" w14:paraId="13AA910D" w14:textId="77777777" w:rsidTr="00BE1582">
        <w:trPr>
          <w:trHeight w:val="315"/>
        </w:trPr>
        <w:tc>
          <w:tcPr>
            <w:tcW w:w="0" w:type="auto"/>
            <w:tcBorders>
              <w:top w:val="nil"/>
              <w:left w:val="single" w:sz="4" w:space="0" w:color="auto"/>
              <w:bottom w:val="nil"/>
              <w:right w:val="nil"/>
            </w:tcBorders>
            <w:shd w:val="clear" w:color="auto" w:fill="auto"/>
            <w:noWrap/>
            <w:vAlign w:val="bottom"/>
            <w:hideMark/>
          </w:tcPr>
          <w:p w14:paraId="3CCD2424"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5-19 years</w:t>
            </w:r>
          </w:p>
        </w:tc>
        <w:tc>
          <w:tcPr>
            <w:tcW w:w="0" w:type="auto"/>
            <w:tcBorders>
              <w:top w:val="nil"/>
              <w:left w:val="single" w:sz="4" w:space="0" w:color="auto"/>
              <w:bottom w:val="nil"/>
              <w:right w:val="nil"/>
            </w:tcBorders>
            <w:shd w:val="clear" w:color="auto" w:fill="auto"/>
            <w:noWrap/>
            <w:vAlign w:val="bottom"/>
            <w:hideMark/>
          </w:tcPr>
          <w:p w14:paraId="24F0480E"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2,449,852</w:t>
            </w:r>
          </w:p>
        </w:tc>
        <w:tc>
          <w:tcPr>
            <w:tcW w:w="0" w:type="auto"/>
            <w:tcBorders>
              <w:top w:val="nil"/>
              <w:left w:val="nil"/>
              <w:bottom w:val="nil"/>
              <w:right w:val="single" w:sz="4" w:space="0" w:color="000000"/>
            </w:tcBorders>
            <w:shd w:val="clear" w:color="auto" w:fill="auto"/>
            <w:noWrap/>
            <w:vAlign w:val="bottom"/>
            <w:hideMark/>
          </w:tcPr>
          <w:p w14:paraId="310905CC"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57,384</w:t>
            </w:r>
          </w:p>
        </w:tc>
        <w:tc>
          <w:tcPr>
            <w:tcW w:w="0" w:type="auto"/>
            <w:tcBorders>
              <w:top w:val="nil"/>
              <w:left w:val="nil"/>
              <w:bottom w:val="nil"/>
              <w:right w:val="nil"/>
            </w:tcBorders>
            <w:shd w:val="clear" w:color="auto" w:fill="auto"/>
            <w:noWrap/>
            <w:vAlign w:val="bottom"/>
            <w:hideMark/>
          </w:tcPr>
          <w:p w14:paraId="42302C3D"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19.29%</w:t>
            </w:r>
          </w:p>
        </w:tc>
        <w:tc>
          <w:tcPr>
            <w:tcW w:w="0" w:type="auto"/>
            <w:tcBorders>
              <w:top w:val="nil"/>
              <w:left w:val="nil"/>
              <w:bottom w:val="nil"/>
              <w:right w:val="single" w:sz="4" w:space="0" w:color="auto"/>
            </w:tcBorders>
            <w:shd w:val="clear" w:color="auto" w:fill="auto"/>
            <w:noWrap/>
            <w:vAlign w:val="bottom"/>
            <w:hideMark/>
          </w:tcPr>
          <w:p w14:paraId="4D1E04CA"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20.45%</w:t>
            </w:r>
          </w:p>
        </w:tc>
      </w:tr>
      <w:tr w:rsidR="00BE1582" w:rsidRPr="005309E8" w14:paraId="265CF469" w14:textId="77777777" w:rsidTr="00BE1582">
        <w:trPr>
          <w:trHeight w:val="315"/>
        </w:trPr>
        <w:tc>
          <w:tcPr>
            <w:tcW w:w="0" w:type="auto"/>
            <w:tcBorders>
              <w:top w:val="nil"/>
              <w:left w:val="single" w:sz="4" w:space="0" w:color="auto"/>
              <w:bottom w:val="nil"/>
              <w:right w:val="nil"/>
            </w:tcBorders>
            <w:shd w:val="clear" w:color="auto" w:fill="auto"/>
            <w:noWrap/>
            <w:vAlign w:val="bottom"/>
            <w:hideMark/>
          </w:tcPr>
          <w:p w14:paraId="118B6722"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20-34 years</w:t>
            </w:r>
          </w:p>
        </w:tc>
        <w:tc>
          <w:tcPr>
            <w:tcW w:w="0" w:type="auto"/>
            <w:tcBorders>
              <w:top w:val="nil"/>
              <w:left w:val="single" w:sz="4" w:space="0" w:color="auto"/>
              <w:bottom w:val="nil"/>
              <w:right w:val="nil"/>
            </w:tcBorders>
            <w:shd w:val="clear" w:color="auto" w:fill="auto"/>
            <w:noWrap/>
            <w:vAlign w:val="bottom"/>
            <w:hideMark/>
          </w:tcPr>
          <w:p w14:paraId="2C003ACD"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2,385,265</w:t>
            </w:r>
          </w:p>
        </w:tc>
        <w:tc>
          <w:tcPr>
            <w:tcW w:w="0" w:type="auto"/>
            <w:tcBorders>
              <w:top w:val="nil"/>
              <w:left w:val="nil"/>
              <w:bottom w:val="nil"/>
              <w:right w:val="single" w:sz="4" w:space="0" w:color="000000"/>
            </w:tcBorders>
            <w:shd w:val="clear" w:color="auto" w:fill="auto"/>
            <w:noWrap/>
            <w:vAlign w:val="bottom"/>
            <w:hideMark/>
          </w:tcPr>
          <w:p w14:paraId="1FDC8DD6"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55,055</w:t>
            </w:r>
          </w:p>
        </w:tc>
        <w:tc>
          <w:tcPr>
            <w:tcW w:w="0" w:type="auto"/>
            <w:tcBorders>
              <w:top w:val="nil"/>
              <w:left w:val="nil"/>
              <w:bottom w:val="nil"/>
              <w:right w:val="nil"/>
            </w:tcBorders>
            <w:shd w:val="clear" w:color="auto" w:fill="auto"/>
            <w:noWrap/>
            <w:vAlign w:val="bottom"/>
            <w:hideMark/>
          </w:tcPr>
          <w:p w14:paraId="6B3A0988"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18.78%</w:t>
            </w:r>
          </w:p>
        </w:tc>
        <w:tc>
          <w:tcPr>
            <w:tcW w:w="0" w:type="auto"/>
            <w:tcBorders>
              <w:top w:val="nil"/>
              <w:left w:val="nil"/>
              <w:bottom w:val="nil"/>
              <w:right w:val="single" w:sz="4" w:space="0" w:color="auto"/>
            </w:tcBorders>
            <w:shd w:val="clear" w:color="auto" w:fill="auto"/>
            <w:noWrap/>
            <w:vAlign w:val="bottom"/>
            <w:hideMark/>
          </w:tcPr>
          <w:p w14:paraId="2C8C887D"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19.62%</w:t>
            </w:r>
          </w:p>
        </w:tc>
      </w:tr>
      <w:tr w:rsidR="00BE1582" w:rsidRPr="005309E8" w14:paraId="2BEAE4EC" w14:textId="77777777" w:rsidTr="00BE1582">
        <w:trPr>
          <w:trHeight w:val="315"/>
        </w:trPr>
        <w:tc>
          <w:tcPr>
            <w:tcW w:w="0" w:type="auto"/>
            <w:tcBorders>
              <w:top w:val="nil"/>
              <w:left w:val="single" w:sz="4" w:space="0" w:color="auto"/>
              <w:bottom w:val="nil"/>
              <w:right w:val="nil"/>
            </w:tcBorders>
            <w:shd w:val="clear" w:color="auto" w:fill="auto"/>
            <w:noWrap/>
            <w:vAlign w:val="bottom"/>
            <w:hideMark/>
          </w:tcPr>
          <w:p w14:paraId="5719212E"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35-64 years</w:t>
            </w:r>
          </w:p>
        </w:tc>
        <w:tc>
          <w:tcPr>
            <w:tcW w:w="0" w:type="auto"/>
            <w:tcBorders>
              <w:top w:val="nil"/>
              <w:left w:val="single" w:sz="4" w:space="0" w:color="auto"/>
              <w:bottom w:val="nil"/>
              <w:right w:val="nil"/>
            </w:tcBorders>
            <w:shd w:val="clear" w:color="auto" w:fill="auto"/>
            <w:noWrap/>
            <w:vAlign w:val="bottom"/>
            <w:hideMark/>
          </w:tcPr>
          <w:p w14:paraId="7A1AD506"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5,178,417</w:t>
            </w:r>
          </w:p>
        </w:tc>
        <w:tc>
          <w:tcPr>
            <w:tcW w:w="0" w:type="auto"/>
            <w:tcBorders>
              <w:top w:val="nil"/>
              <w:left w:val="nil"/>
              <w:bottom w:val="nil"/>
              <w:right w:val="single" w:sz="4" w:space="0" w:color="000000"/>
            </w:tcBorders>
            <w:shd w:val="clear" w:color="auto" w:fill="auto"/>
            <w:noWrap/>
            <w:vAlign w:val="bottom"/>
            <w:hideMark/>
          </w:tcPr>
          <w:p w14:paraId="726B35EC"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110,546</w:t>
            </w:r>
          </w:p>
        </w:tc>
        <w:tc>
          <w:tcPr>
            <w:tcW w:w="0" w:type="auto"/>
            <w:tcBorders>
              <w:top w:val="nil"/>
              <w:left w:val="nil"/>
              <w:bottom w:val="nil"/>
              <w:right w:val="nil"/>
            </w:tcBorders>
            <w:shd w:val="clear" w:color="auto" w:fill="auto"/>
            <w:noWrap/>
            <w:vAlign w:val="bottom"/>
            <w:hideMark/>
          </w:tcPr>
          <w:p w14:paraId="16008A8F"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40.77%</w:t>
            </w:r>
          </w:p>
        </w:tc>
        <w:tc>
          <w:tcPr>
            <w:tcW w:w="0" w:type="auto"/>
            <w:tcBorders>
              <w:top w:val="nil"/>
              <w:left w:val="nil"/>
              <w:bottom w:val="nil"/>
              <w:right w:val="single" w:sz="4" w:space="0" w:color="auto"/>
            </w:tcBorders>
            <w:shd w:val="clear" w:color="auto" w:fill="auto"/>
            <w:noWrap/>
            <w:vAlign w:val="bottom"/>
            <w:hideMark/>
          </w:tcPr>
          <w:p w14:paraId="2DD0521D"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39.40%</w:t>
            </w:r>
          </w:p>
        </w:tc>
      </w:tr>
      <w:tr w:rsidR="00BE1582" w:rsidRPr="005309E8" w14:paraId="0454BD48" w14:textId="77777777" w:rsidTr="00BE1582">
        <w:trPr>
          <w:trHeight w:val="315"/>
        </w:trPr>
        <w:tc>
          <w:tcPr>
            <w:tcW w:w="0" w:type="auto"/>
            <w:tcBorders>
              <w:top w:val="nil"/>
              <w:left w:val="single" w:sz="4" w:space="0" w:color="auto"/>
              <w:bottom w:val="nil"/>
              <w:right w:val="nil"/>
            </w:tcBorders>
            <w:shd w:val="clear" w:color="auto" w:fill="auto"/>
            <w:noWrap/>
            <w:vAlign w:val="bottom"/>
            <w:hideMark/>
          </w:tcPr>
          <w:p w14:paraId="6D5D0906"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65+ years</w:t>
            </w:r>
          </w:p>
        </w:tc>
        <w:tc>
          <w:tcPr>
            <w:tcW w:w="0" w:type="auto"/>
            <w:tcBorders>
              <w:top w:val="nil"/>
              <w:left w:val="single" w:sz="4" w:space="0" w:color="auto"/>
              <w:bottom w:val="nil"/>
              <w:right w:val="nil"/>
            </w:tcBorders>
            <w:shd w:val="clear" w:color="auto" w:fill="auto"/>
            <w:noWrap/>
            <w:vAlign w:val="bottom"/>
            <w:hideMark/>
          </w:tcPr>
          <w:p w14:paraId="25301C79"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1,959,307</w:t>
            </w:r>
          </w:p>
        </w:tc>
        <w:tc>
          <w:tcPr>
            <w:tcW w:w="0" w:type="auto"/>
            <w:tcBorders>
              <w:top w:val="nil"/>
              <w:left w:val="nil"/>
              <w:bottom w:val="nil"/>
              <w:right w:val="single" w:sz="4" w:space="0" w:color="000000"/>
            </w:tcBorders>
            <w:shd w:val="clear" w:color="auto" w:fill="auto"/>
            <w:noWrap/>
            <w:vAlign w:val="bottom"/>
            <w:hideMark/>
          </w:tcPr>
          <w:p w14:paraId="41C11A02"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40,824</w:t>
            </w:r>
          </w:p>
        </w:tc>
        <w:tc>
          <w:tcPr>
            <w:tcW w:w="0" w:type="auto"/>
            <w:tcBorders>
              <w:top w:val="nil"/>
              <w:left w:val="nil"/>
              <w:bottom w:val="nil"/>
              <w:right w:val="nil"/>
            </w:tcBorders>
            <w:shd w:val="clear" w:color="auto" w:fill="auto"/>
            <w:noWrap/>
            <w:vAlign w:val="bottom"/>
            <w:hideMark/>
          </w:tcPr>
          <w:p w14:paraId="280FA694"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15.42%</w:t>
            </w:r>
          </w:p>
        </w:tc>
        <w:tc>
          <w:tcPr>
            <w:tcW w:w="0" w:type="auto"/>
            <w:tcBorders>
              <w:top w:val="nil"/>
              <w:left w:val="nil"/>
              <w:bottom w:val="nil"/>
              <w:right w:val="single" w:sz="4" w:space="0" w:color="auto"/>
            </w:tcBorders>
            <w:shd w:val="clear" w:color="auto" w:fill="auto"/>
            <w:noWrap/>
            <w:vAlign w:val="bottom"/>
            <w:hideMark/>
          </w:tcPr>
          <w:p w14:paraId="7B764C29"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14.55%</w:t>
            </w:r>
          </w:p>
        </w:tc>
      </w:tr>
      <w:tr w:rsidR="00BE1582" w:rsidRPr="005309E8" w14:paraId="2DD8EBE3" w14:textId="77777777" w:rsidTr="008A0CC0">
        <w:trPr>
          <w:trHeight w:val="374"/>
        </w:trPr>
        <w:tc>
          <w:tcPr>
            <w:tcW w:w="0" w:type="auto"/>
            <w:tcBorders>
              <w:top w:val="single" w:sz="4" w:space="0" w:color="auto"/>
              <w:left w:val="single" w:sz="4" w:space="0" w:color="auto"/>
              <w:bottom w:val="single" w:sz="4" w:space="0" w:color="auto"/>
              <w:right w:val="nil"/>
            </w:tcBorders>
            <w:shd w:val="clear" w:color="auto" w:fill="auto"/>
            <w:noWrap/>
            <w:vAlign w:val="bottom"/>
            <w:hideMark/>
          </w:tcPr>
          <w:p w14:paraId="41EE145A" w14:textId="4AACA055"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TOT</w:t>
            </w:r>
            <w:r>
              <w:rPr>
                <w:rFonts w:eastAsia="Times New Roman"/>
                <w:b/>
                <w:bCs/>
                <w:sz w:val="18"/>
                <w:szCs w:val="20"/>
              </w:rPr>
              <w:t>AL</w:t>
            </w:r>
          </w:p>
        </w:tc>
        <w:tc>
          <w:tcPr>
            <w:tcW w:w="0" w:type="auto"/>
            <w:tcBorders>
              <w:top w:val="single" w:sz="4" w:space="0" w:color="auto"/>
              <w:left w:val="single" w:sz="4" w:space="0" w:color="auto"/>
              <w:bottom w:val="single" w:sz="4" w:space="0" w:color="auto"/>
              <w:right w:val="nil"/>
            </w:tcBorders>
            <w:shd w:val="clear" w:color="auto" w:fill="auto"/>
            <w:noWrap/>
            <w:vAlign w:val="bottom"/>
            <w:hideMark/>
          </w:tcPr>
          <w:p w14:paraId="658F8614"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12,702,379</w:t>
            </w:r>
          </w:p>
        </w:tc>
        <w:tc>
          <w:tcPr>
            <w:tcW w:w="0" w:type="auto"/>
            <w:tcBorders>
              <w:top w:val="single" w:sz="4" w:space="0" w:color="auto"/>
              <w:left w:val="nil"/>
              <w:bottom w:val="single" w:sz="4" w:space="0" w:color="auto"/>
              <w:right w:val="single" w:sz="4" w:space="0" w:color="000000"/>
            </w:tcBorders>
            <w:shd w:val="clear" w:color="auto" w:fill="auto"/>
            <w:noWrap/>
            <w:vAlign w:val="bottom"/>
            <w:hideMark/>
          </w:tcPr>
          <w:p w14:paraId="4E178EBF"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280,566</w:t>
            </w:r>
          </w:p>
        </w:tc>
        <w:tc>
          <w:tcPr>
            <w:tcW w:w="0" w:type="auto"/>
            <w:tcBorders>
              <w:top w:val="single" w:sz="4" w:space="0" w:color="auto"/>
              <w:left w:val="nil"/>
              <w:bottom w:val="single" w:sz="4" w:space="0" w:color="auto"/>
              <w:right w:val="nil"/>
            </w:tcBorders>
            <w:shd w:val="clear" w:color="auto" w:fill="auto"/>
            <w:noWrap/>
            <w:vAlign w:val="bottom"/>
            <w:hideMark/>
          </w:tcPr>
          <w:p w14:paraId="78CC1B49"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100.00%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93FC0EC"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100.00%</w:t>
            </w:r>
          </w:p>
        </w:tc>
      </w:tr>
      <w:tr w:rsidR="00BE1582" w:rsidRPr="005309E8" w14:paraId="3530DDB6" w14:textId="77777777" w:rsidTr="00BE1582">
        <w:trPr>
          <w:trHeight w:val="315"/>
        </w:trPr>
        <w:tc>
          <w:tcPr>
            <w:tcW w:w="0" w:type="auto"/>
            <w:tcBorders>
              <w:top w:val="nil"/>
              <w:left w:val="single" w:sz="4" w:space="0" w:color="auto"/>
              <w:bottom w:val="nil"/>
              <w:right w:val="nil"/>
            </w:tcBorders>
            <w:shd w:val="clear" w:color="000000" w:fill="E7E6E6"/>
            <w:noWrap/>
            <w:vAlign w:val="bottom"/>
            <w:hideMark/>
          </w:tcPr>
          <w:p w14:paraId="75DE283F"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 </w:t>
            </w:r>
          </w:p>
        </w:tc>
        <w:tc>
          <w:tcPr>
            <w:tcW w:w="0" w:type="auto"/>
            <w:tcBorders>
              <w:top w:val="nil"/>
              <w:left w:val="nil"/>
              <w:bottom w:val="nil"/>
              <w:right w:val="nil"/>
            </w:tcBorders>
            <w:shd w:val="clear" w:color="EFEFEF" w:fill="EFEFEF"/>
            <w:noWrap/>
            <w:vAlign w:val="bottom"/>
            <w:hideMark/>
          </w:tcPr>
          <w:p w14:paraId="66BAEF59"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2017</w:t>
            </w:r>
          </w:p>
        </w:tc>
        <w:tc>
          <w:tcPr>
            <w:tcW w:w="0" w:type="auto"/>
            <w:tcBorders>
              <w:top w:val="nil"/>
              <w:left w:val="nil"/>
              <w:bottom w:val="nil"/>
              <w:right w:val="single" w:sz="4" w:space="0" w:color="000000"/>
            </w:tcBorders>
            <w:shd w:val="clear" w:color="EFEFEF" w:fill="EFEFEF"/>
            <w:noWrap/>
            <w:vAlign w:val="bottom"/>
            <w:hideMark/>
          </w:tcPr>
          <w:p w14:paraId="2C7D09EB"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2017</w:t>
            </w:r>
          </w:p>
        </w:tc>
        <w:tc>
          <w:tcPr>
            <w:tcW w:w="0" w:type="auto"/>
            <w:tcBorders>
              <w:top w:val="nil"/>
              <w:left w:val="nil"/>
              <w:bottom w:val="nil"/>
              <w:right w:val="nil"/>
            </w:tcBorders>
            <w:shd w:val="clear" w:color="EFEFEF" w:fill="EFEFEF"/>
            <w:noWrap/>
            <w:vAlign w:val="bottom"/>
            <w:hideMark/>
          </w:tcPr>
          <w:p w14:paraId="53F23504"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2017</w:t>
            </w:r>
          </w:p>
        </w:tc>
        <w:tc>
          <w:tcPr>
            <w:tcW w:w="0" w:type="auto"/>
            <w:tcBorders>
              <w:top w:val="nil"/>
              <w:left w:val="nil"/>
              <w:bottom w:val="nil"/>
              <w:right w:val="single" w:sz="4" w:space="0" w:color="auto"/>
            </w:tcBorders>
            <w:shd w:val="clear" w:color="EFEFEF" w:fill="EFEFEF"/>
            <w:noWrap/>
            <w:vAlign w:val="bottom"/>
            <w:hideMark/>
          </w:tcPr>
          <w:p w14:paraId="0DE8C095"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2017</w:t>
            </w:r>
          </w:p>
        </w:tc>
      </w:tr>
      <w:tr w:rsidR="00BE1582" w:rsidRPr="005309E8" w14:paraId="0C34E3F3" w14:textId="77777777" w:rsidTr="00BE1582">
        <w:trPr>
          <w:trHeight w:val="315"/>
        </w:trPr>
        <w:tc>
          <w:tcPr>
            <w:tcW w:w="0" w:type="auto"/>
            <w:tcBorders>
              <w:top w:val="nil"/>
              <w:left w:val="single" w:sz="4" w:space="0" w:color="auto"/>
              <w:bottom w:val="single" w:sz="4" w:space="0" w:color="000000"/>
              <w:right w:val="nil"/>
            </w:tcBorders>
            <w:shd w:val="clear" w:color="EFEFEF" w:fill="EFEFEF"/>
            <w:noWrap/>
            <w:vAlign w:val="bottom"/>
            <w:hideMark/>
          </w:tcPr>
          <w:p w14:paraId="2EB650D5"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Age</w:t>
            </w:r>
          </w:p>
        </w:tc>
        <w:tc>
          <w:tcPr>
            <w:tcW w:w="0" w:type="auto"/>
            <w:tcBorders>
              <w:top w:val="nil"/>
              <w:left w:val="nil"/>
              <w:bottom w:val="nil"/>
              <w:right w:val="nil"/>
            </w:tcBorders>
            <w:shd w:val="clear" w:color="EFEFEF" w:fill="EFEFEF"/>
            <w:noWrap/>
            <w:vAlign w:val="bottom"/>
            <w:hideMark/>
          </w:tcPr>
          <w:p w14:paraId="2347BA52"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Pennsylvania</w:t>
            </w:r>
          </w:p>
        </w:tc>
        <w:tc>
          <w:tcPr>
            <w:tcW w:w="0" w:type="auto"/>
            <w:tcBorders>
              <w:top w:val="nil"/>
              <w:left w:val="nil"/>
              <w:bottom w:val="nil"/>
              <w:right w:val="single" w:sz="4" w:space="0" w:color="000000"/>
            </w:tcBorders>
            <w:shd w:val="clear" w:color="EFEFEF" w:fill="EFEFEF"/>
            <w:noWrap/>
            <w:vAlign w:val="bottom"/>
            <w:hideMark/>
          </w:tcPr>
          <w:p w14:paraId="11C3A572"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Erie County</w:t>
            </w:r>
          </w:p>
        </w:tc>
        <w:tc>
          <w:tcPr>
            <w:tcW w:w="0" w:type="auto"/>
            <w:tcBorders>
              <w:top w:val="nil"/>
              <w:left w:val="nil"/>
              <w:bottom w:val="nil"/>
              <w:right w:val="nil"/>
            </w:tcBorders>
            <w:shd w:val="clear" w:color="EFEFEF" w:fill="EFEFEF"/>
            <w:noWrap/>
            <w:vAlign w:val="bottom"/>
            <w:hideMark/>
          </w:tcPr>
          <w:p w14:paraId="19AECF19"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Pennsylvania</w:t>
            </w:r>
          </w:p>
        </w:tc>
        <w:tc>
          <w:tcPr>
            <w:tcW w:w="0" w:type="auto"/>
            <w:tcBorders>
              <w:top w:val="nil"/>
              <w:left w:val="nil"/>
              <w:bottom w:val="nil"/>
              <w:right w:val="single" w:sz="4" w:space="0" w:color="auto"/>
            </w:tcBorders>
            <w:shd w:val="clear" w:color="EFEFEF" w:fill="EFEFEF"/>
            <w:noWrap/>
            <w:vAlign w:val="bottom"/>
            <w:hideMark/>
          </w:tcPr>
          <w:p w14:paraId="624BACE6"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Erie County</w:t>
            </w:r>
          </w:p>
        </w:tc>
      </w:tr>
      <w:tr w:rsidR="00BE1582" w:rsidRPr="005309E8" w14:paraId="2CBC15AD" w14:textId="77777777" w:rsidTr="00BE1582">
        <w:trPr>
          <w:trHeight w:val="315"/>
        </w:trPr>
        <w:tc>
          <w:tcPr>
            <w:tcW w:w="0" w:type="auto"/>
            <w:tcBorders>
              <w:top w:val="nil"/>
              <w:left w:val="single" w:sz="4" w:space="0" w:color="auto"/>
              <w:bottom w:val="nil"/>
              <w:right w:val="nil"/>
            </w:tcBorders>
            <w:shd w:val="clear" w:color="auto" w:fill="auto"/>
            <w:noWrap/>
            <w:vAlign w:val="bottom"/>
            <w:hideMark/>
          </w:tcPr>
          <w:p w14:paraId="6419A66F"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0-4 years</w:t>
            </w:r>
          </w:p>
        </w:tc>
        <w:tc>
          <w:tcPr>
            <w:tcW w:w="0" w:type="auto"/>
            <w:tcBorders>
              <w:top w:val="single" w:sz="4" w:space="0" w:color="auto"/>
              <w:left w:val="single" w:sz="4" w:space="0" w:color="auto"/>
              <w:bottom w:val="nil"/>
              <w:right w:val="nil"/>
            </w:tcBorders>
            <w:shd w:val="clear" w:color="auto" w:fill="auto"/>
            <w:noWrap/>
            <w:vAlign w:val="bottom"/>
            <w:hideMark/>
          </w:tcPr>
          <w:p w14:paraId="4712E344"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711,647</w:t>
            </w:r>
          </w:p>
        </w:tc>
        <w:tc>
          <w:tcPr>
            <w:tcW w:w="0" w:type="auto"/>
            <w:tcBorders>
              <w:top w:val="single" w:sz="4" w:space="0" w:color="auto"/>
              <w:left w:val="nil"/>
              <w:bottom w:val="nil"/>
              <w:right w:val="single" w:sz="4" w:space="0" w:color="000000"/>
            </w:tcBorders>
            <w:shd w:val="clear" w:color="auto" w:fill="auto"/>
            <w:noWrap/>
            <w:vAlign w:val="bottom"/>
            <w:hideMark/>
          </w:tcPr>
          <w:p w14:paraId="3AA5739B"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15,764</w:t>
            </w:r>
          </w:p>
        </w:tc>
        <w:tc>
          <w:tcPr>
            <w:tcW w:w="0" w:type="auto"/>
            <w:tcBorders>
              <w:top w:val="single" w:sz="4" w:space="0" w:color="auto"/>
              <w:left w:val="nil"/>
              <w:bottom w:val="nil"/>
              <w:right w:val="nil"/>
            </w:tcBorders>
            <w:shd w:val="clear" w:color="auto" w:fill="auto"/>
            <w:noWrap/>
            <w:vAlign w:val="bottom"/>
            <w:hideMark/>
          </w:tcPr>
          <w:p w14:paraId="7850DB38"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5.56%</w:t>
            </w:r>
          </w:p>
        </w:tc>
        <w:tc>
          <w:tcPr>
            <w:tcW w:w="0" w:type="auto"/>
            <w:tcBorders>
              <w:top w:val="single" w:sz="4" w:space="0" w:color="auto"/>
              <w:left w:val="nil"/>
              <w:bottom w:val="nil"/>
              <w:right w:val="single" w:sz="4" w:space="0" w:color="auto"/>
            </w:tcBorders>
            <w:shd w:val="clear" w:color="auto" w:fill="auto"/>
            <w:noWrap/>
            <w:vAlign w:val="bottom"/>
            <w:hideMark/>
          </w:tcPr>
          <w:p w14:paraId="50F6F259"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5.67%</w:t>
            </w:r>
          </w:p>
        </w:tc>
      </w:tr>
      <w:tr w:rsidR="00BE1582" w:rsidRPr="005309E8" w14:paraId="2F744D47" w14:textId="77777777" w:rsidTr="00BE1582">
        <w:trPr>
          <w:trHeight w:val="315"/>
        </w:trPr>
        <w:tc>
          <w:tcPr>
            <w:tcW w:w="0" w:type="auto"/>
            <w:tcBorders>
              <w:top w:val="nil"/>
              <w:left w:val="single" w:sz="4" w:space="0" w:color="auto"/>
              <w:bottom w:val="nil"/>
              <w:right w:val="nil"/>
            </w:tcBorders>
            <w:shd w:val="clear" w:color="auto" w:fill="auto"/>
            <w:noWrap/>
            <w:vAlign w:val="bottom"/>
            <w:hideMark/>
          </w:tcPr>
          <w:p w14:paraId="4698636A"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5-19 years</w:t>
            </w:r>
          </w:p>
        </w:tc>
        <w:tc>
          <w:tcPr>
            <w:tcW w:w="0" w:type="auto"/>
            <w:tcBorders>
              <w:top w:val="nil"/>
              <w:left w:val="single" w:sz="4" w:space="0" w:color="auto"/>
              <w:bottom w:val="nil"/>
              <w:right w:val="nil"/>
            </w:tcBorders>
            <w:shd w:val="clear" w:color="auto" w:fill="auto"/>
            <w:noWrap/>
            <w:vAlign w:val="bottom"/>
            <w:hideMark/>
          </w:tcPr>
          <w:p w14:paraId="5F2AC3FB"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2,334,185</w:t>
            </w:r>
          </w:p>
        </w:tc>
        <w:tc>
          <w:tcPr>
            <w:tcW w:w="0" w:type="auto"/>
            <w:tcBorders>
              <w:top w:val="nil"/>
              <w:left w:val="nil"/>
              <w:bottom w:val="nil"/>
              <w:right w:val="single" w:sz="4" w:space="0" w:color="000000"/>
            </w:tcBorders>
            <w:shd w:val="clear" w:color="auto" w:fill="auto"/>
            <w:noWrap/>
            <w:vAlign w:val="bottom"/>
            <w:hideMark/>
          </w:tcPr>
          <w:p w14:paraId="06AD524C"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53,989</w:t>
            </w:r>
          </w:p>
        </w:tc>
        <w:tc>
          <w:tcPr>
            <w:tcW w:w="0" w:type="auto"/>
            <w:tcBorders>
              <w:top w:val="nil"/>
              <w:left w:val="nil"/>
              <w:bottom w:val="nil"/>
              <w:right w:val="nil"/>
            </w:tcBorders>
            <w:shd w:val="clear" w:color="auto" w:fill="auto"/>
            <w:noWrap/>
            <w:vAlign w:val="bottom"/>
            <w:hideMark/>
          </w:tcPr>
          <w:p w14:paraId="423AE67B"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18.25%</w:t>
            </w:r>
          </w:p>
        </w:tc>
        <w:tc>
          <w:tcPr>
            <w:tcW w:w="0" w:type="auto"/>
            <w:tcBorders>
              <w:top w:val="nil"/>
              <w:left w:val="nil"/>
              <w:bottom w:val="nil"/>
              <w:right w:val="single" w:sz="4" w:space="0" w:color="auto"/>
            </w:tcBorders>
            <w:shd w:val="clear" w:color="auto" w:fill="auto"/>
            <w:noWrap/>
            <w:vAlign w:val="bottom"/>
            <w:hideMark/>
          </w:tcPr>
          <w:p w14:paraId="68A8D15A"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19.43%</w:t>
            </w:r>
          </w:p>
        </w:tc>
      </w:tr>
      <w:tr w:rsidR="00BE1582" w:rsidRPr="005309E8" w14:paraId="6450587C" w14:textId="77777777" w:rsidTr="00BE1582">
        <w:trPr>
          <w:trHeight w:val="315"/>
        </w:trPr>
        <w:tc>
          <w:tcPr>
            <w:tcW w:w="0" w:type="auto"/>
            <w:tcBorders>
              <w:top w:val="nil"/>
              <w:left w:val="single" w:sz="4" w:space="0" w:color="auto"/>
              <w:bottom w:val="nil"/>
              <w:right w:val="nil"/>
            </w:tcBorders>
            <w:shd w:val="clear" w:color="auto" w:fill="auto"/>
            <w:noWrap/>
            <w:vAlign w:val="bottom"/>
            <w:hideMark/>
          </w:tcPr>
          <w:p w14:paraId="1BC55FA2"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20-34 years</w:t>
            </w:r>
          </w:p>
        </w:tc>
        <w:tc>
          <w:tcPr>
            <w:tcW w:w="0" w:type="auto"/>
            <w:tcBorders>
              <w:top w:val="nil"/>
              <w:left w:val="single" w:sz="4" w:space="0" w:color="auto"/>
              <w:bottom w:val="nil"/>
              <w:right w:val="nil"/>
            </w:tcBorders>
            <w:shd w:val="clear" w:color="auto" w:fill="auto"/>
            <w:noWrap/>
            <w:vAlign w:val="bottom"/>
            <w:hideMark/>
          </w:tcPr>
          <w:p w14:paraId="7DF27E39"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2,508,208</w:t>
            </w:r>
          </w:p>
        </w:tc>
        <w:tc>
          <w:tcPr>
            <w:tcW w:w="0" w:type="auto"/>
            <w:tcBorders>
              <w:top w:val="nil"/>
              <w:left w:val="nil"/>
              <w:bottom w:val="nil"/>
              <w:right w:val="single" w:sz="4" w:space="0" w:color="000000"/>
            </w:tcBorders>
            <w:shd w:val="clear" w:color="auto" w:fill="auto"/>
            <w:noWrap/>
            <w:vAlign w:val="bottom"/>
            <w:hideMark/>
          </w:tcPr>
          <w:p w14:paraId="5AE14FA2"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56,083</w:t>
            </w:r>
          </w:p>
        </w:tc>
        <w:tc>
          <w:tcPr>
            <w:tcW w:w="0" w:type="auto"/>
            <w:tcBorders>
              <w:top w:val="nil"/>
              <w:left w:val="nil"/>
              <w:bottom w:val="nil"/>
              <w:right w:val="nil"/>
            </w:tcBorders>
            <w:shd w:val="clear" w:color="auto" w:fill="auto"/>
            <w:noWrap/>
            <w:vAlign w:val="bottom"/>
            <w:hideMark/>
          </w:tcPr>
          <w:p w14:paraId="10B8EEAB"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19.61%</w:t>
            </w:r>
          </w:p>
        </w:tc>
        <w:tc>
          <w:tcPr>
            <w:tcW w:w="0" w:type="auto"/>
            <w:tcBorders>
              <w:top w:val="nil"/>
              <w:left w:val="nil"/>
              <w:bottom w:val="nil"/>
              <w:right w:val="single" w:sz="4" w:space="0" w:color="auto"/>
            </w:tcBorders>
            <w:shd w:val="clear" w:color="auto" w:fill="auto"/>
            <w:noWrap/>
            <w:vAlign w:val="bottom"/>
            <w:hideMark/>
          </w:tcPr>
          <w:p w14:paraId="21A8D06B"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20.19%</w:t>
            </w:r>
          </w:p>
        </w:tc>
      </w:tr>
      <w:tr w:rsidR="00BE1582" w:rsidRPr="005309E8" w14:paraId="325DB62A" w14:textId="77777777" w:rsidTr="00BE1582">
        <w:trPr>
          <w:trHeight w:val="315"/>
        </w:trPr>
        <w:tc>
          <w:tcPr>
            <w:tcW w:w="0" w:type="auto"/>
            <w:tcBorders>
              <w:top w:val="nil"/>
              <w:left w:val="single" w:sz="4" w:space="0" w:color="auto"/>
              <w:bottom w:val="nil"/>
              <w:right w:val="nil"/>
            </w:tcBorders>
            <w:shd w:val="clear" w:color="auto" w:fill="auto"/>
            <w:noWrap/>
            <w:vAlign w:val="bottom"/>
            <w:hideMark/>
          </w:tcPr>
          <w:p w14:paraId="795F6F0D"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35-64 years</w:t>
            </w:r>
          </w:p>
        </w:tc>
        <w:tc>
          <w:tcPr>
            <w:tcW w:w="0" w:type="auto"/>
            <w:tcBorders>
              <w:top w:val="nil"/>
              <w:left w:val="single" w:sz="4" w:space="0" w:color="auto"/>
              <w:bottom w:val="nil"/>
              <w:right w:val="nil"/>
            </w:tcBorders>
            <w:shd w:val="clear" w:color="auto" w:fill="auto"/>
            <w:noWrap/>
            <w:vAlign w:val="bottom"/>
            <w:hideMark/>
          </w:tcPr>
          <w:p w14:paraId="5D34360A"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5,055,443</w:t>
            </w:r>
          </w:p>
        </w:tc>
        <w:tc>
          <w:tcPr>
            <w:tcW w:w="0" w:type="auto"/>
            <w:tcBorders>
              <w:top w:val="nil"/>
              <w:left w:val="nil"/>
              <w:bottom w:val="nil"/>
              <w:right w:val="single" w:sz="4" w:space="0" w:color="000000"/>
            </w:tcBorders>
            <w:shd w:val="clear" w:color="auto" w:fill="auto"/>
            <w:noWrap/>
            <w:vAlign w:val="bottom"/>
            <w:hideMark/>
          </w:tcPr>
          <w:p w14:paraId="370A0243"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106,783</w:t>
            </w:r>
          </w:p>
        </w:tc>
        <w:tc>
          <w:tcPr>
            <w:tcW w:w="0" w:type="auto"/>
            <w:tcBorders>
              <w:top w:val="nil"/>
              <w:left w:val="nil"/>
              <w:bottom w:val="nil"/>
              <w:right w:val="nil"/>
            </w:tcBorders>
            <w:shd w:val="clear" w:color="auto" w:fill="auto"/>
            <w:noWrap/>
            <w:vAlign w:val="bottom"/>
            <w:hideMark/>
          </w:tcPr>
          <w:p w14:paraId="16059C02"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39.52%</w:t>
            </w:r>
          </w:p>
        </w:tc>
        <w:tc>
          <w:tcPr>
            <w:tcW w:w="0" w:type="auto"/>
            <w:tcBorders>
              <w:top w:val="nil"/>
              <w:left w:val="nil"/>
              <w:bottom w:val="nil"/>
              <w:right w:val="single" w:sz="4" w:space="0" w:color="auto"/>
            </w:tcBorders>
            <w:shd w:val="clear" w:color="auto" w:fill="auto"/>
            <w:noWrap/>
            <w:vAlign w:val="bottom"/>
            <w:hideMark/>
          </w:tcPr>
          <w:p w14:paraId="703EC021"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38.44%</w:t>
            </w:r>
          </w:p>
        </w:tc>
      </w:tr>
      <w:tr w:rsidR="00BE1582" w:rsidRPr="005309E8" w14:paraId="52820737" w14:textId="77777777" w:rsidTr="00BE1582">
        <w:trPr>
          <w:trHeight w:val="315"/>
        </w:trPr>
        <w:tc>
          <w:tcPr>
            <w:tcW w:w="0" w:type="auto"/>
            <w:tcBorders>
              <w:top w:val="nil"/>
              <w:left w:val="single" w:sz="4" w:space="0" w:color="auto"/>
              <w:bottom w:val="nil"/>
              <w:right w:val="nil"/>
            </w:tcBorders>
            <w:shd w:val="clear" w:color="auto" w:fill="auto"/>
            <w:noWrap/>
            <w:vAlign w:val="bottom"/>
            <w:hideMark/>
          </w:tcPr>
          <w:p w14:paraId="50222C9E"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65+ years</w:t>
            </w:r>
          </w:p>
        </w:tc>
        <w:tc>
          <w:tcPr>
            <w:tcW w:w="0" w:type="auto"/>
            <w:tcBorders>
              <w:top w:val="nil"/>
              <w:left w:val="single" w:sz="4" w:space="0" w:color="auto"/>
              <w:bottom w:val="nil"/>
              <w:right w:val="nil"/>
            </w:tcBorders>
            <w:shd w:val="clear" w:color="auto" w:fill="auto"/>
            <w:noWrap/>
            <w:vAlign w:val="bottom"/>
            <w:hideMark/>
          </w:tcPr>
          <w:p w14:paraId="4A168E8D"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2,181,022</w:t>
            </w:r>
          </w:p>
        </w:tc>
        <w:tc>
          <w:tcPr>
            <w:tcW w:w="0" w:type="auto"/>
            <w:tcBorders>
              <w:top w:val="nil"/>
              <w:left w:val="nil"/>
              <w:bottom w:val="nil"/>
              <w:right w:val="single" w:sz="4" w:space="0" w:color="000000"/>
            </w:tcBorders>
            <w:shd w:val="clear" w:color="auto" w:fill="auto"/>
            <w:noWrap/>
            <w:vAlign w:val="bottom"/>
            <w:hideMark/>
          </w:tcPr>
          <w:p w14:paraId="5E67994D"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45,175</w:t>
            </w:r>
          </w:p>
        </w:tc>
        <w:tc>
          <w:tcPr>
            <w:tcW w:w="0" w:type="auto"/>
            <w:tcBorders>
              <w:top w:val="nil"/>
              <w:left w:val="nil"/>
              <w:bottom w:val="nil"/>
              <w:right w:val="nil"/>
            </w:tcBorders>
            <w:shd w:val="clear" w:color="auto" w:fill="auto"/>
            <w:noWrap/>
            <w:vAlign w:val="bottom"/>
            <w:hideMark/>
          </w:tcPr>
          <w:p w14:paraId="47711642"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17.05%</w:t>
            </w:r>
          </w:p>
        </w:tc>
        <w:tc>
          <w:tcPr>
            <w:tcW w:w="0" w:type="auto"/>
            <w:tcBorders>
              <w:top w:val="nil"/>
              <w:left w:val="nil"/>
              <w:bottom w:val="nil"/>
              <w:right w:val="single" w:sz="4" w:space="0" w:color="auto"/>
            </w:tcBorders>
            <w:shd w:val="clear" w:color="auto" w:fill="auto"/>
            <w:noWrap/>
            <w:vAlign w:val="bottom"/>
            <w:hideMark/>
          </w:tcPr>
          <w:p w14:paraId="586FC268"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16.26%</w:t>
            </w:r>
          </w:p>
        </w:tc>
      </w:tr>
      <w:tr w:rsidR="00BE1582" w:rsidRPr="005309E8" w14:paraId="44F385C9" w14:textId="77777777" w:rsidTr="008A0CC0">
        <w:trPr>
          <w:trHeight w:val="383"/>
        </w:trPr>
        <w:tc>
          <w:tcPr>
            <w:tcW w:w="0" w:type="auto"/>
            <w:tcBorders>
              <w:top w:val="single" w:sz="4" w:space="0" w:color="auto"/>
              <w:left w:val="single" w:sz="4" w:space="0" w:color="auto"/>
              <w:bottom w:val="single" w:sz="4" w:space="0" w:color="auto"/>
              <w:right w:val="nil"/>
            </w:tcBorders>
            <w:shd w:val="clear" w:color="auto" w:fill="auto"/>
            <w:noWrap/>
            <w:vAlign w:val="bottom"/>
            <w:hideMark/>
          </w:tcPr>
          <w:p w14:paraId="615BB759" w14:textId="64BA5248"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TOT</w:t>
            </w:r>
            <w:r>
              <w:rPr>
                <w:rFonts w:eastAsia="Times New Roman"/>
                <w:b/>
                <w:bCs/>
                <w:sz w:val="18"/>
                <w:szCs w:val="20"/>
              </w:rPr>
              <w:t>AL</w:t>
            </w:r>
          </w:p>
        </w:tc>
        <w:tc>
          <w:tcPr>
            <w:tcW w:w="0" w:type="auto"/>
            <w:tcBorders>
              <w:top w:val="single" w:sz="4" w:space="0" w:color="auto"/>
              <w:left w:val="single" w:sz="4" w:space="0" w:color="auto"/>
              <w:bottom w:val="single" w:sz="4" w:space="0" w:color="auto"/>
              <w:right w:val="nil"/>
            </w:tcBorders>
            <w:shd w:val="clear" w:color="auto" w:fill="auto"/>
            <w:noWrap/>
            <w:vAlign w:val="bottom"/>
            <w:hideMark/>
          </w:tcPr>
          <w:p w14:paraId="1695C087"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12,790,505</w:t>
            </w:r>
          </w:p>
        </w:tc>
        <w:tc>
          <w:tcPr>
            <w:tcW w:w="0" w:type="auto"/>
            <w:tcBorders>
              <w:top w:val="single" w:sz="4" w:space="0" w:color="auto"/>
              <w:left w:val="nil"/>
              <w:bottom w:val="single" w:sz="4" w:space="0" w:color="auto"/>
              <w:right w:val="single" w:sz="4" w:space="0" w:color="000000"/>
            </w:tcBorders>
            <w:shd w:val="clear" w:color="auto" w:fill="auto"/>
            <w:noWrap/>
            <w:vAlign w:val="bottom"/>
            <w:hideMark/>
          </w:tcPr>
          <w:p w14:paraId="0A07C3CD"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277,794</w:t>
            </w:r>
          </w:p>
        </w:tc>
        <w:tc>
          <w:tcPr>
            <w:tcW w:w="0" w:type="auto"/>
            <w:tcBorders>
              <w:top w:val="single" w:sz="4" w:space="0" w:color="auto"/>
              <w:left w:val="nil"/>
              <w:bottom w:val="single" w:sz="4" w:space="0" w:color="auto"/>
              <w:right w:val="nil"/>
            </w:tcBorders>
            <w:shd w:val="clear" w:color="auto" w:fill="auto"/>
            <w:noWrap/>
            <w:vAlign w:val="bottom"/>
            <w:hideMark/>
          </w:tcPr>
          <w:p w14:paraId="66EF5142" w14:textId="77777777" w:rsidR="00BE1582" w:rsidRPr="005309E8" w:rsidRDefault="00BE1582" w:rsidP="00BE1582">
            <w:pPr>
              <w:spacing w:line="240" w:lineRule="auto"/>
              <w:jc w:val="both"/>
              <w:rPr>
                <w:rFonts w:eastAsia="Times New Roman"/>
                <w:sz w:val="18"/>
                <w:szCs w:val="20"/>
              </w:rPr>
            </w:pPr>
            <w:r w:rsidRPr="005309E8">
              <w:rPr>
                <w:rFonts w:eastAsia="Times New Roman"/>
                <w:sz w:val="18"/>
                <w:szCs w:val="20"/>
              </w:rPr>
              <w:t>100.00%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60D3D40" w14:textId="77777777" w:rsidR="00BE1582" w:rsidRPr="005309E8" w:rsidRDefault="00BE1582" w:rsidP="00BE1582">
            <w:pPr>
              <w:spacing w:line="240" w:lineRule="auto"/>
              <w:jc w:val="both"/>
              <w:rPr>
                <w:rFonts w:eastAsia="Times New Roman"/>
                <w:b/>
                <w:bCs/>
                <w:sz w:val="18"/>
                <w:szCs w:val="20"/>
              </w:rPr>
            </w:pPr>
            <w:r w:rsidRPr="005309E8">
              <w:rPr>
                <w:rFonts w:eastAsia="Times New Roman"/>
                <w:b/>
                <w:bCs/>
                <w:sz w:val="18"/>
                <w:szCs w:val="20"/>
              </w:rPr>
              <w:t>100.00%</w:t>
            </w:r>
          </w:p>
        </w:tc>
      </w:tr>
      <w:tr w:rsidR="00BE1582" w:rsidRPr="005309E8" w14:paraId="7F7A6B8F" w14:textId="77777777" w:rsidTr="008A0CC0">
        <w:trPr>
          <w:trHeight w:val="60"/>
        </w:trPr>
        <w:tc>
          <w:tcPr>
            <w:tcW w:w="0" w:type="auto"/>
            <w:gridSpan w:val="5"/>
            <w:tcBorders>
              <w:top w:val="nil"/>
              <w:left w:val="single" w:sz="4" w:space="0" w:color="auto"/>
              <w:bottom w:val="single" w:sz="4" w:space="0" w:color="auto"/>
              <w:right w:val="single" w:sz="4" w:space="0" w:color="000000"/>
            </w:tcBorders>
            <w:shd w:val="clear" w:color="auto" w:fill="auto"/>
            <w:noWrap/>
            <w:vAlign w:val="bottom"/>
            <w:hideMark/>
          </w:tcPr>
          <w:p w14:paraId="4D603913" w14:textId="77777777" w:rsidR="00BE1582" w:rsidRPr="005309E8" w:rsidRDefault="00BE1582" w:rsidP="00BE1582">
            <w:pPr>
              <w:spacing w:line="240" w:lineRule="auto"/>
              <w:jc w:val="both"/>
              <w:rPr>
                <w:rFonts w:eastAsia="Times New Roman"/>
                <w:i/>
                <w:iCs/>
                <w:sz w:val="18"/>
                <w:szCs w:val="16"/>
              </w:rPr>
            </w:pPr>
            <w:r w:rsidRPr="005309E8">
              <w:rPr>
                <w:rFonts w:eastAsia="Times New Roman"/>
                <w:i/>
                <w:iCs/>
                <w:sz w:val="18"/>
                <w:szCs w:val="16"/>
              </w:rPr>
              <w:t>Source:  U.S. Census data [2000; 2010]; American Community Survey [2017]</w:t>
            </w:r>
          </w:p>
        </w:tc>
      </w:tr>
    </w:tbl>
    <w:p w14:paraId="762814CF" w14:textId="64E58BEE" w:rsidR="00875AE0" w:rsidRPr="00BE1582" w:rsidRDefault="0030760F" w:rsidP="00BE1582">
      <w:pPr>
        <w:pStyle w:val="Heading2"/>
        <w:jc w:val="both"/>
      </w:pPr>
      <w:bookmarkStart w:id="9" w:name="_Toc2071168"/>
      <w:r>
        <w:t>Age and Fertility</w:t>
      </w:r>
      <w:bookmarkEnd w:id="9"/>
    </w:p>
    <w:p w14:paraId="09951440" w14:textId="77777777" w:rsidR="00875AE0" w:rsidRDefault="0030760F" w:rsidP="00BE1582">
      <w:pPr>
        <w:spacing w:line="480" w:lineRule="auto"/>
        <w:ind w:firstLine="720"/>
        <w:jc w:val="both"/>
        <w:rPr>
          <w:sz w:val="24"/>
          <w:szCs w:val="24"/>
        </w:rPr>
      </w:pPr>
      <w:r>
        <w:rPr>
          <w:sz w:val="24"/>
          <w:szCs w:val="24"/>
        </w:rPr>
        <w:t>Though Erie County’s population is, on average, younger than that of Pennsylvania. Erie County’s population is composed of a higher percentage of 0 to 34-year-olds than Pennsylvania’s, a trend dating to 1980. Notably, the population’s share of 0 to 4 year olds, 5 to 9-year-olds, and 10 to 14-year-olds has declined slightly from 2000 to 2017, indicating that as Erie County’s population ages, the overall declining population trend will likely continue.</w:t>
      </w:r>
      <w:r w:rsidR="002D0475">
        <w:rPr>
          <w:rFonts w:ascii="ZWAdobeF" w:hAnsi="ZWAdobeF" w:cs="ZWAdobeF"/>
          <w:sz w:val="2"/>
          <w:szCs w:val="2"/>
        </w:rPr>
        <w:t>14F</w:t>
      </w:r>
      <w:r>
        <w:rPr>
          <w:sz w:val="24"/>
          <w:szCs w:val="24"/>
          <w:vertAlign w:val="superscript"/>
        </w:rPr>
        <w:footnoteReference w:id="16"/>
      </w:r>
      <w:r>
        <w:rPr>
          <w:sz w:val="24"/>
          <w:szCs w:val="24"/>
          <w:highlight w:val="green"/>
          <w:vertAlign w:val="superscript"/>
        </w:rPr>
        <w:t xml:space="preserve"> </w:t>
      </w:r>
      <w:r>
        <w:rPr>
          <w:sz w:val="24"/>
          <w:szCs w:val="24"/>
        </w:rPr>
        <w:t xml:space="preserve"> </w:t>
      </w:r>
    </w:p>
    <w:p w14:paraId="37369B9D" w14:textId="6CDD192F" w:rsidR="00875AE0" w:rsidRDefault="0030760F" w:rsidP="00BE1582">
      <w:pPr>
        <w:spacing w:line="480" w:lineRule="auto"/>
        <w:ind w:firstLine="720"/>
        <w:jc w:val="both"/>
        <w:rPr>
          <w:sz w:val="24"/>
          <w:szCs w:val="24"/>
          <w:highlight w:val="green"/>
          <w:vertAlign w:val="superscript"/>
        </w:rPr>
      </w:pPr>
      <w:r>
        <w:rPr>
          <w:sz w:val="24"/>
          <w:szCs w:val="24"/>
        </w:rPr>
        <w:t>According to the Pennsylvania Department of Health’s birth statistics, Erie County’s general fertility rate stands about equal to that of Pennsylvania, but its birth rate is significantly elevated in younger females, specifically ages 15 to 19-years-old and 20 to 24-yea</w:t>
      </w:r>
      <w:r w:rsidR="008F6BEE">
        <w:rPr>
          <w:sz w:val="24"/>
          <w:szCs w:val="24"/>
        </w:rPr>
        <w:t>rs-old. This is significant in</w:t>
      </w:r>
      <w:r>
        <w:rPr>
          <w:sz w:val="24"/>
          <w:szCs w:val="24"/>
        </w:rPr>
        <w:t xml:space="preserve"> regard</w:t>
      </w:r>
      <w:r w:rsidR="008F6BEE">
        <w:rPr>
          <w:sz w:val="24"/>
          <w:szCs w:val="24"/>
        </w:rPr>
        <w:t>s</w:t>
      </w:r>
      <w:r>
        <w:rPr>
          <w:sz w:val="24"/>
          <w:szCs w:val="24"/>
        </w:rPr>
        <w:t xml:space="preserve"> to poverty because teen parents face obstacles that perpetuate the cycle of poverty, including disruptions in educational and career goals. A study by the National Conference of State Legislatures found that 63 percent of teen parents receive public assistance </w:t>
      </w:r>
      <w:r>
        <w:rPr>
          <w:sz w:val="24"/>
          <w:szCs w:val="24"/>
        </w:rPr>
        <w:lastRenderedPageBreak/>
        <w:t>in the first year of a child’s life and 52 percent of mothers on welfare had their first child when they were teen aged.</w:t>
      </w:r>
      <w:r w:rsidR="002D0475">
        <w:rPr>
          <w:rFonts w:ascii="ZWAdobeF" w:hAnsi="ZWAdobeF" w:cs="ZWAdobeF"/>
          <w:sz w:val="2"/>
          <w:szCs w:val="2"/>
        </w:rPr>
        <w:t>15F</w:t>
      </w:r>
      <w:r>
        <w:rPr>
          <w:sz w:val="24"/>
          <w:szCs w:val="24"/>
          <w:vertAlign w:val="superscript"/>
        </w:rPr>
        <w:footnoteReference w:id="17"/>
      </w:r>
      <w:r>
        <w:rPr>
          <w:sz w:val="24"/>
          <w:szCs w:val="24"/>
        </w:rPr>
        <w:t xml:space="preserve">  </w:t>
      </w:r>
    </w:p>
    <w:tbl>
      <w:tblPr>
        <w:tblW w:w="0" w:type="auto"/>
        <w:tblInd w:w="544" w:type="dxa"/>
        <w:tblLook w:val="04A0" w:firstRow="1" w:lastRow="0" w:firstColumn="1" w:lastColumn="0" w:noHBand="0" w:noVBand="1"/>
      </w:tblPr>
      <w:tblGrid>
        <w:gridCol w:w="4040"/>
        <w:gridCol w:w="717"/>
        <w:gridCol w:w="1528"/>
        <w:gridCol w:w="1406"/>
        <w:gridCol w:w="1295"/>
      </w:tblGrid>
      <w:tr w:rsidR="0044345C" w:rsidRPr="0044345C" w14:paraId="2D1F141C" w14:textId="77777777" w:rsidTr="00B01F83">
        <w:trPr>
          <w:trHeight w:val="315"/>
        </w:trPr>
        <w:tc>
          <w:tcPr>
            <w:tcW w:w="0" w:type="auto"/>
            <w:gridSpan w:val="5"/>
            <w:tcBorders>
              <w:top w:val="single" w:sz="4" w:space="0" w:color="auto"/>
              <w:left w:val="single" w:sz="4" w:space="0" w:color="auto"/>
              <w:bottom w:val="nil"/>
              <w:right w:val="single" w:sz="4" w:space="0" w:color="000000"/>
            </w:tcBorders>
            <w:shd w:val="clear" w:color="auto" w:fill="auto"/>
            <w:noWrap/>
            <w:vAlign w:val="bottom"/>
            <w:hideMark/>
          </w:tcPr>
          <w:p w14:paraId="44FCB100" w14:textId="77777777" w:rsidR="0044345C" w:rsidRPr="0044345C" w:rsidRDefault="0044345C" w:rsidP="0044345C">
            <w:pPr>
              <w:spacing w:line="240" w:lineRule="auto"/>
              <w:jc w:val="center"/>
              <w:rPr>
                <w:rFonts w:eastAsia="Times New Roman"/>
                <w:b/>
                <w:bCs/>
                <w:sz w:val="24"/>
                <w:szCs w:val="24"/>
              </w:rPr>
            </w:pPr>
            <w:r w:rsidRPr="0044345C">
              <w:rPr>
                <w:rFonts w:eastAsia="Times New Roman"/>
                <w:b/>
                <w:bCs/>
                <w:sz w:val="24"/>
                <w:szCs w:val="24"/>
              </w:rPr>
              <w:t>Erie County Birth Statistics</w:t>
            </w:r>
          </w:p>
        </w:tc>
      </w:tr>
      <w:tr w:rsidR="0044345C" w:rsidRPr="0044345C" w14:paraId="3F9C5E04" w14:textId="77777777" w:rsidTr="00B01F83">
        <w:trPr>
          <w:trHeight w:val="315"/>
        </w:trPr>
        <w:tc>
          <w:tcPr>
            <w:tcW w:w="0" w:type="auto"/>
            <w:gridSpan w:val="5"/>
            <w:tcBorders>
              <w:top w:val="nil"/>
              <w:left w:val="single" w:sz="4" w:space="0" w:color="auto"/>
              <w:bottom w:val="single" w:sz="4" w:space="0" w:color="auto"/>
              <w:right w:val="single" w:sz="4" w:space="0" w:color="000000"/>
            </w:tcBorders>
            <w:shd w:val="clear" w:color="auto" w:fill="auto"/>
            <w:noWrap/>
            <w:vAlign w:val="bottom"/>
            <w:hideMark/>
          </w:tcPr>
          <w:p w14:paraId="1C53381C"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[2012 to 2016]</w:t>
            </w:r>
          </w:p>
        </w:tc>
      </w:tr>
      <w:tr w:rsidR="0044345C" w:rsidRPr="0044345C" w14:paraId="4800EA46" w14:textId="77777777" w:rsidTr="00B01F83">
        <w:trPr>
          <w:trHeight w:val="315"/>
        </w:trPr>
        <w:tc>
          <w:tcPr>
            <w:tcW w:w="0" w:type="auto"/>
            <w:tcBorders>
              <w:top w:val="nil"/>
              <w:left w:val="single" w:sz="4" w:space="0" w:color="auto"/>
              <w:bottom w:val="single" w:sz="4" w:space="0" w:color="000000"/>
              <w:right w:val="nil"/>
            </w:tcBorders>
            <w:shd w:val="clear" w:color="EFEFEF" w:fill="EFEFEF"/>
            <w:noWrap/>
            <w:vAlign w:val="bottom"/>
            <w:hideMark/>
          </w:tcPr>
          <w:p w14:paraId="6CCFA31B"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Measure</w:t>
            </w:r>
          </w:p>
        </w:tc>
        <w:tc>
          <w:tcPr>
            <w:tcW w:w="0" w:type="auto"/>
            <w:tcBorders>
              <w:top w:val="nil"/>
              <w:left w:val="single" w:sz="4" w:space="0" w:color="auto"/>
              <w:bottom w:val="single" w:sz="4" w:space="0" w:color="000000"/>
              <w:right w:val="single" w:sz="4" w:space="0" w:color="auto"/>
            </w:tcBorders>
            <w:shd w:val="clear" w:color="EFEFEF" w:fill="EFEFEF"/>
            <w:noWrap/>
            <w:vAlign w:val="bottom"/>
            <w:hideMark/>
          </w:tcPr>
          <w:p w14:paraId="74B132F9" w14:textId="77777777" w:rsidR="0044345C" w:rsidRPr="0044345C" w:rsidRDefault="0044345C" w:rsidP="0044345C">
            <w:pPr>
              <w:spacing w:line="240" w:lineRule="auto"/>
              <w:jc w:val="center"/>
              <w:rPr>
                <w:rFonts w:eastAsia="Times New Roman"/>
                <w:b/>
                <w:bCs/>
                <w:sz w:val="20"/>
                <w:szCs w:val="20"/>
              </w:rPr>
            </w:pPr>
            <w:r w:rsidRPr="0044345C">
              <w:rPr>
                <w:rFonts w:eastAsia="Times New Roman"/>
                <w:b/>
                <w:bCs/>
                <w:sz w:val="20"/>
                <w:szCs w:val="20"/>
              </w:rPr>
              <w:t>Erie</w:t>
            </w:r>
          </w:p>
        </w:tc>
        <w:tc>
          <w:tcPr>
            <w:tcW w:w="0" w:type="auto"/>
            <w:tcBorders>
              <w:top w:val="nil"/>
              <w:left w:val="nil"/>
              <w:bottom w:val="single" w:sz="4" w:space="0" w:color="000000"/>
              <w:right w:val="single" w:sz="4" w:space="0" w:color="auto"/>
            </w:tcBorders>
            <w:shd w:val="clear" w:color="EFEFEF" w:fill="EFEFEF"/>
            <w:noWrap/>
            <w:vAlign w:val="bottom"/>
            <w:hideMark/>
          </w:tcPr>
          <w:p w14:paraId="4CFD7783"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Interval (95%)</w:t>
            </w:r>
          </w:p>
        </w:tc>
        <w:tc>
          <w:tcPr>
            <w:tcW w:w="0" w:type="auto"/>
            <w:tcBorders>
              <w:top w:val="nil"/>
              <w:left w:val="nil"/>
              <w:bottom w:val="single" w:sz="4" w:space="0" w:color="000000"/>
              <w:right w:val="single" w:sz="4" w:space="0" w:color="auto"/>
            </w:tcBorders>
            <w:shd w:val="clear" w:color="EFEFEF" w:fill="EFEFEF"/>
            <w:noWrap/>
            <w:vAlign w:val="bottom"/>
            <w:hideMark/>
          </w:tcPr>
          <w:p w14:paraId="32DEBC93"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Pennsylvania</w:t>
            </w:r>
          </w:p>
        </w:tc>
        <w:tc>
          <w:tcPr>
            <w:tcW w:w="0" w:type="auto"/>
            <w:tcBorders>
              <w:top w:val="nil"/>
              <w:left w:val="nil"/>
              <w:bottom w:val="single" w:sz="4" w:space="0" w:color="000000"/>
              <w:right w:val="single" w:sz="4" w:space="0" w:color="auto"/>
            </w:tcBorders>
            <w:shd w:val="clear" w:color="EFEFEF" w:fill="EFEFEF"/>
            <w:noWrap/>
            <w:vAlign w:val="bottom"/>
            <w:hideMark/>
          </w:tcPr>
          <w:p w14:paraId="25F52108"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Comparison</w:t>
            </w:r>
          </w:p>
        </w:tc>
      </w:tr>
      <w:tr w:rsidR="0044345C" w:rsidRPr="0044345C" w14:paraId="6207EB2D" w14:textId="77777777" w:rsidTr="00B01F83">
        <w:trPr>
          <w:trHeight w:val="315"/>
        </w:trPr>
        <w:tc>
          <w:tcPr>
            <w:tcW w:w="0" w:type="auto"/>
            <w:tcBorders>
              <w:top w:val="nil"/>
              <w:left w:val="single" w:sz="4" w:space="0" w:color="auto"/>
              <w:bottom w:val="nil"/>
              <w:right w:val="nil"/>
            </w:tcBorders>
            <w:shd w:val="clear" w:color="auto" w:fill="auto"/>
            <w:noWrap/>
            <w:vAlign w:val="bottom"/>
            <w:hideMark/>
          </w:tcPr>
          <w:p w14:paraId="66286C60" w14:textId="77777777" w:rsidR="0044345C" w:rsidRPr="0044345C" w:rsidRDefault="0044345C" w:rsidP="0044345C">
            <w:pPr>
              <w:spacing w:line="240" w:lineRule="auto"/>
              <w:rPr>
                <w:rFonts w:eastAsia="Times New Roman"/>
                <w:sz w:val="20"/>
                <w:szCs w:val="20"/>
              </w:rPr>
            </w:pPr>
            <w:r w:rsidRPr="0044345C">
              <w:rPr>
                <w:rFonts w:eastAsia="Times New Roman"/>
                <w:sz w:val="20"/>
                <w:szCs w:val="20"/>
              </w:rPr>
              <w:t> </w:t>
            </w:r>
          </w:p>
        </w:tc>
        <w:tc>
          <w:tcPr>
            <w:tcW w:w="0" w:type="auto"/>
            <w:tcBorders>
              <w:top w:val="nil"/>
              <w:left w:val="single" w:sz="4" w:space="0" w:color="auto"/>
              <w:bottom w:val="nil"/>
              <w:right w:val="single" w:sz="4" w:space="0" w:color="auto"/>
            </w:tcBorders>
            <w:shd w:val="clear" w:color="auto" w:fill="auto"/>
            <w:noWrap/>
            <w:vAlign w:val="bottom"/>
            <w:hideMark/>
          </w:tcPr>
          <w:p w14:paraId="37D27CC3" w14:textId="77777777" w:rsidR="0044345C" w:rsidRPr="0044345C" w:rsidRDefault="0044345C" w:rsidP="0044345C">
            <w:pPr>
              <w:spacing w:line="240" w:lineRule="auto"/>
              <w:rPr>
                <w:rFonts w:eastAsia="Times New Roman"/>
                <w:color w:val="000000"/>
                <w:sz w:val="20"/>
                <w:szCs w:val="20"/>
              </w:rPr>
            </w:pPr>
            <w:r w:rsidRPr="0044345C">
              <w:rPr>
                <w:rFonts w:eastAsia="Times New Roman"/>
                <w:color w:val="000000"/>
                <w:sz w:val="20"/>
                <w:szCs w:val="20"/>
              </w:rPr>
              <w:t> </w:t>
            </w:r>
          </w:p>
        </w:tc>
        <w:tc>
          <w:tcPr>
            <w:tcW w:w="0" w:type="auto"/>
            <w:tcBorders>
              <w:top w:val="nil"/>
              <w:left w:val="nil"/>
              <w:bottom w:val="nil"/>
              <w:right w:val="single" w:sz="4" w:space="0" w:color="auto"/>
            </w:tcBorders>
            <w:shd w:val="clear" w:color="auto" w:fill="auto"/>
            <w:noWrap/>
            <w:vAlign w:val="bottom"/>
            <w:hideMark/>
          </w:tcPr>
          <w:p w14:paraId="21090F2C" w14:textId="77777777" w:rsidR="0044345C" w:rsidRPr="0044345C" w:rsidRDefault="0044345C" w:rsidP="0044345C">
            <w:pPr>
              <w:spacing w:line="240" w:lineRule="auto"/>
              <w:rPr>
                <w:rFonts w:eastAsia="Times New Roman"/>
                <w:color w:val="000000"/>
                <w:sz w:val="20"/>
                <w:szCs w:val="20"/>
              </w:rPr>
            </w:pPr>
            <w:r w:rsidRPr="0044345C">
              <w:rPr>
                <w:rFonts w:eastAsia="Times New Roman"/>
                <w:color w:val="000000"/>
                <w:sz w:val="20"/>
                <w:szCs w:val="20"/>
              </w:rPr>
              <w:t> </w:t>
            </w:r>
          </w:p>
        </w:tc>
        <w:tc>
          <w:tcPr>
            <w:tcW w:w="0" w:type="auto"/>
            <w:tcBorders>
              <w:top w:val="nil"/>
              <w:left w:val="nil"/>
              <w:bottom w:val="nil"/>
              <w:right w:val="single" w:sz="4" w:space="0" w:color="auto"/>
            </w:tcBorders>
            <w:shd w:val="clear" w:color="auto" w:fill="auto"/>
            <w:noWrap/>
            <w:vAlign w:val="bottom"/>
            <w:hideMark/>
          </w:tcPr>
          <w:p w14:paraId="7397C5A7" w14:textId="77777777" w:rsidR="0044345C" w:rsidRPr="0044345C" w:rsidRDefault="0044345C" w:rsidP="0044345C">
            <w:pPr>
              <w:spacing w:line="240" w:lineRule="auto"/>
              <w:rPr>
                <w:rFonts w:eastAsia="Times New Roman"/>
                <w:color w:val="000000"/>
                <w:sz w:val="20"/>
                <w:szCs w:val="20"/>
              </w:rPr>
            </w:pPr>
            <w:r w:rsidRPr="0044345C">
              <w:rPr>
                <w:rFonts w:eastAsia="Times New Roman"/>
                <w:color w:val="000000"/>
                <w:sz w:val="20"/>
                <w:szCs w:val="20"/>
              </w:rPr>
              <w:t> </w:t>
            </w:r>
          </w:p>
        </w:tc>
        <w:tc>
          <w:tcPr>
            <w:tcW w:w="0" w:type="auto"/>
            <w:tcBorders>
              <w:top w:val="nil"/>
              <w:left w:val="nil"/>
              <w:bottom w:val="nil"/>
              <w:right w:val="single" w:sz="4" w:space="0" w:color="auto"/>
            </w:tcBorders>
            <w:shd w:val="clear" w:color="auto" w:fill="auto"/>
            <w:noWrap/>
            <w:vAlign w:val="bottom"/>
            <w:hideMark/>
          </w:tcPr>
          <w:p w14:paraId="20867A20" w14:textId="77777777" w:rsidR="0044345C" w:rsidRPr="0044345C" w:rsidRDefault="0044345C" w:rsidP="0044345C">
            <w:pPr>
              <w:spacing w:line="240" w:lineRule="auto"/>
              <w:rPr>
                <w:rFonts w:eastAsia="Times New Roman"/>
                <w:sz w:val="20"/>
                <w:szCs w:val="20"/>
              </w:rPr>
            </w:pPr>
            <w:r w:rsidRPr="0044345C">
              <w:rPr>
                <w:rFonts w:eastAsia="Times New Roman"/>
                <w:sz w:val="20"/>
                <w:szCs w:val="20"/>
              </w:rPr>
              <w:t> </w:t>
            </w:r>
          </w:p>
        </w:tc>
      </w:tr>
      <w:tr w:rsidR="0044345C" w:rsidRPr="0044345C" w14:paraId="4332C9B0" w14:textId="77777777" w:rsidTr="00B01F83">
        <w:trPr>
          <w:trHeight w:val="315"/>
        </w:trPr>
        <w:tc>
          <w:tcPr>
            <w:tcW w:w="0" w:type="auto"/>
            <w:tcBorders>
              <w:top w:val="nil"/>
              <w:left w:val="single" w:sz="4" w:space="0" w:color="auto"/>
              <w:bottom w:val="nil"/>
              <w:right w:val="nil"/>
            </w:tcBorders>
            <w:shd w:val="clear" w:color="auto" w:fill="auto"/>
            <w:noWrap/>
            <w:vAlign w:val="bottom"/>
            <w:hideMark/>
          </w:tcPr>
          <w:p w14:paraId="64D5F71C" w14:textId="77777777" w:rsidR="0044345C" w:rsidRPr="0044345C" w:rsidRDefault="0044345C" w:rsidP="0044345C">
            <w:pPr>
              <w:spacing w:line="240" w:lineRule="auto"/>
              <w:rPr>
                <w:rFonts w:eastAsia="Times New Roman"/>
                <w:sz w:val="20"/>
                <w:szCs w:val="20"/>
              </w:rPr>
            </w:pPr>
            <w:r w:rsidRPr="0044345C">
              <w:rPr>
                <w:rFonts w:eastAsia="Times New Roman"/>
                <w:sz w:val="20"/>
                <w:szCs w:val="20"/>
              </w:rPr>
              <w:t>Percent cesarean section births</w:t>
            </w:r>
          </w:p>
        </w:tc>
        <w:tc>
          <w:tcPr>
            <w:tcW w:w="0" w:type="auto"/>
            <w:tcBorders>
              <w:top w:val="nil"/>
              <w:left w:val="single" w:sz="4" w:space="0" w:color="auto"/>
              <w:bottom w:val="nil"/>
              <w:right w:val="single" w:sz="4" w:space="0" w:color="auto"/>
            </w:tcBorders>
            <w:shd w:val="clear" w:color="auto" w:fill="auto"/>
            <w:noWrap/>
            <w:vAlign w:val="bottom"/>
            <w:hideMark/>
          </w:tcPr>
          <w:p w14:paraId="7F75DE3C" w14:textId="77777777" w:rsidR="0044345C" w:rsidRPr="0044345C" w:rsidRDefault="0044345C" w:rsidP="0044345C">
            <w:pPr>
              <w:spacing w:line="240" w:lineRule="auto"/>
              <w:jc w:val="center"/>
              <w:rPr>
                <w:rFonts w:eastAsia="Times New Roman"/>
                <w:b/>
                <w:bCs/>
                <w:sz w:val="20"/>
                <w:szCs w:val="20"/>
              </w:rPr>
            </w:pPr>
            <w:r w:rsidRPr="0044345C">
              <w:rPr>
                <w:rFonts w:eastAsia="Times New Roman"/>
                <w:b/>
                <w:bCs/>
                <w:sz w:val="20"/>
                <w:szCs w:val="20"/>
              </w:rPr>
              <w:t>36.9</w:t>
            </w:r>
          </w:p>
        </w:tc>
        <w:tc>
          <w:tcPr>
            <w:tcW w:w="0" w:type="auto"/>
            <w:tcBorders>
              <w:top w:val="nil"/>
              <w:left w:val="nil"/>
              <w:bottom w:val="nil"/>
              <w:right w:val="single" w:sz="4" w:space="0" w:color="auto"/>
            </w:tcBorders>
            <w:shd w:val="clear" w:color="auto" w:fill="auto"/>
            <w:noWrap/>
            <w:vAlign w:val="bottom"/>
            <w:hideMark/>
          </w:tcPr>
          <w:p w14:paraId="67DBA7AB"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(36.0 - 37.9)</w:t>
            </w:r>
          </w:p>
        </w:tc>
        <w:tc>
          <w:tcPr>
            <w:tcW w:w="0" w:type="auto"/>
            <w:tcBorders>
              <w:top w:val="nil"/>
              <w:left w:val="nil"/>
              <w:bottom w:val="nil"/>
              <w:right w:val="single" w:sz="4" w:space="0" w:color="auto"/>
            </w:tcBorders>
            <w:shd w:val="clear" w:color="auto" w:fill="auto"/>
            <w:noWrap/>
            <w:vAlign w:val="bottom"/>
            <w:hideMark/>
          </w:tcPr>
          <w:p w14:paraId="70BC3F55"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30.6</w:t>
            </w:r>
          </w:p>
        </w:tc>
        <w:tc>
          <w:tcPr>
            <w:tcW w:w="0" w:type="auto"/>
            <w:tcBorders>
              <w:top w:val="nil"/>
              <w:left w:val="nil"/>
              <w:bottom w:val="nil"/>
              <w:right w:val="single" w:sz="4" w:space="0" w:color="auto"/>
            </w:tcBorders>
            <w:shd w:val="clear" w:color="auto" w:fill="auto"/>
            <w:noWrap/>
            <w:vAlign w:val="bottom"/>
            <w:hideMark/>
          </w:tcPr>
          <w:p w14:paraId="00D69585" w14:textId="77777777" w:rsidR="0044345C" w:rsidRPr="0044345C" w:rsidRDefault="0044345C" w:rsidP="0044345C">
            <w:pPr>
              <w:spacing w:line="240" w:lineRule="auto"/>
              <w:jc w:val="center"/>
              <w:rPr>
                <w:rFonts w:eastAsia="Times New Roman"/>
                <w:color w:val="980000"/>
                <w:sz w:val="20"/>
                <w:szCs w:val="20"/>
              </w:rPr>
            </w:pPr>
            <w:r w:rsidRPr="0044345C">
              <w:rPr>
                <w:rFonts w:eastAsia="Times New Roman"/>
                <w:color w:val="980000"/>
                <w:sz w:val="20"/>
                <w:szCs w:val="20"/>
              </w:rPr>
              <w:t>Higher</w:t>
            </w:r>
          </w:p>
        </w:tc>
      </w:tr>
      <w:tr w:rsidR="0044345C" w:rsidRPr="0044345C" w14:paraId="2540F2F5" w14:textId="77777777" w:rsidTr="00B01F83">
        <w:trPr>
          <w:trHeight w:val="315"/>
        </w:trPr>
        <w:tc>
          <w:tcPr>
            <w:tcW w:w="0" w:type="auto"/>
            <w:tcBorders>
              <w:top w:val="nil"/>
              <w:left w:val="single" w:sz="4" w:space="0" w:color="auto"/>
              <w:bottom w:val="nil"/>
              <w:right w:val="nil"/>
            </w:tcBorders>
            <w:shd w:val="clear" w:color="auto" w:fill="auto"/>
            <w:noWrap/>
            <w:vAlign w:val="bottom"/>
            <w:hideMark/>
          </w:tcPr>
          <w:p w14:paraId="0E702B86" w14:textId="77777777" w:rsidR="0044345C" w:rsidRPr="0044345C" w:rsidRDefault="0044345C" w:rsidP="0044345C">
            <w:pPr>
              <w:spacing w:line="240" w:lineRule="auto"/>
              <w:rPr>
                <w:rFonts w:eastAsia="Times New Roman"/>
                <w:sz w:val="20"/>
                <w:szCs w:val="20"/>
              </w:rPr>
            </w:pPr>
            <w:r w:rsidRPr="0044345C">
              <w:rPr>
                <w:rFonts w:eastAsia="Times New Roman"/>
                <w:sz w:val="20"/>
                <w:szCs w:val="20"/>
              </w:rPr>
              <w:t>Percent low birth weight births</w:t>
            </w:r>
          </w:p>
        </w:tc>
        <w:tc>
          <w:tcPr>
            <w:tcW w:w="0" w:type="auto"/>
            <w:tcBorders>
              <w:top w:val="nil"/>
              <w:left w:val="single" w:sz="4" w:space="0" w:color="auto"/>
              <w:bottom w:val="nil"/>
              <w:right w:val="single" w:sz="4" w:space="0" w:color="auto"/>
            </w:tcBorders>
            <w:shd w:val="clear" w:color="auto" w:fill="auto"/>
            <w:noWrap/>
            <w:vAlign w:val="bottom"/>
            <w:hideMark/>
          </w:tcPr>
          <w:p w14:paraId="004276AB" w14:textId="77777777" w:rsidR="0044345C" w:rsidRPr="0044345C" w:rsidRDefault="0044345C" w:rsidP="0044345C">
            <w:pPr>
              <w:spacing w:line="240" w:lineRule="auto"/>
              <w:jc w:val="center"/>
              <w:rPr>
                <w:rFonts w:eastAsia="Times New Roman"/>
                <w:b/>
                <w:bCs/>
                <w:sz w:val="20"/>
                <w:szCs w:val="20"/>
              </w:rPr>
            </w:pPr>
            <w:r w:rsidRPr="0044345C">
              <w:rPr>
                <w:rFonts w:eastAsia="Times New Roman"/>
                <w:b/>
                <w:bCs/>
                <w:sz w:val="20"/>
                <w:szCs w:val="20"/>
              </w:rPr>
              <w:t>7.9</w:t>
            </w:r>
          </w:p>
        </w:tc>
        <w:tc>
          <w:tcPr>
            <w:tcW w:w="0" w:type="auto"/>
            <w:tcBorders>
              <w:top w:val="nil"/>
              <w:left w:val="nil"/>
              <w:bottom w:val="nil"/>
              <w:right w:val="single" w:sz="4" w:space="0" w:color="auto"/>
            </w:tcBorders>
            <w:shd w:val="clear" w:color="auto" w:fill="auto"/>
            <w:noWrap/>
            <w:vAlign w:val="bottom"/>
            <w:hideMark/>
          </w:tcPr>
          <w:p w14:paraId="10CF4070"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(7.4 - 8.3)</w:t>
            </w:r>
          </w:p>
        </w:tc>
        <w:tc>
          <w:tcPr>
            <w:tcW w:w="0" w:type="auto"/>
            <w:tcBorders>
              <w:top w:val="nil"/>
              <w:left w:val="nil"/>
              <w:bottom w:val="nil"/>
              <w:right w:val="single" w:sz="4" w:space="0" w:color="auto"/>
            </w:tcBorders>
            <w:shd w:val="clear" w:color="auto" w:fill="auto"/>
            <w:noWrap/>
            <w:vAlign w:val="bottom"/>
            <w:hideMark/>
          </w:tcPr>
          <w:p w14:paraId="79E7B2A5"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8.2</w:t>
            </w:r>
          </w:p>
        </w:tc>
        <w:tc>
          <w:tcPr>
            <w:tcW w:w="0" w:type="auto"/>
            <w:tcBorders>
              <w:top w:val="nil"/>
              <w:left w:val="nil"/>
              <w:bottom w:val="nil"/>
              <w:right w:val="single" w:sz="4" w:space="0" w:color="auto"/>
            </w:tcBorders>
            <w:shd w:val="clear" w:color="auto" w:fill="auto"/>
            <w:noWrap/>
            <w:vAlign w:val="bottom"/>
            <w:hideMark/>
          </w:tcPr>
          <w:p w14:paraId="48BD67B9" w14:textId="77777777" w:rsidR="0044345C" w:rsidRPr="0044345C" w:rsidRDefault="0044345C" w:rsidP="0044345C">
            <w:pPr>
              <w:spacing w:line="240" w:lineRule="auto"/>
              <w:jc w:val="center"/>
              <w:rPr>
                <w:rFonts w:eastAsia="Times New Roman"/>
                <w:color w:val="999999"/>
                <w:sz w:val="20"/>
                <w:szCs w:val="20"/>
              </w:rPr>
            </w:pPr>
            <w:r w:rsidRPr="0044345C">
              <w:rPr>
                <w:rFonts w:eastAsia="Times New Roman"/>
                <w:color w:val="999999"/>
                <w:sz w:val="20"/>
                <w:szCs w:val="20"/>
              </w:rPr>
              <w:t>Similar</w:t>
            </w:r>
          </w:p>
        </w:tc>
      </w:tr>
      <w:tr w:rsidR="0044345C" w:rsidRPr="0044345C" w14:paraId="01D28090" w14:textId="77777777" w:rsidTr="00B01F83">
        <w:trPr>
          <w:trHeight w:val="315"/>
        </w:trPr>
        <w:tc>
          <w:tcPr>
            <w:tcW w:w="0" w:type="auto"/>
            <w:tcBorders>
              <w:top w:val="nil"/>
              <w:left w:val="single" w:sz="4" w:space="0" w:color="auto"/>
              <w:bottom w:val="nil"/>
              <w:right w:val="nil"/>
            </w:tcBorders>
            <w:shd w:val="clear" w:color="auto" w:fill="auto"/>
            <w:noWrap/>
            <w:vAlign w:val="bottom"/>
            <w:hideMark/>
          </w:tcPr>
          <w:p w14:paraId="47B5772C" w14:textId="77777777" w:rsidR="0044345C" w:rsidRPr="0044345C" w:rsidRDefault="0044345C" w:rsidP="0044345C">
            <w:pPr>
              <w:spacing w:line="240" w:lineRule="auto"/>
              <w:rPr>
                <w:rFonts w:eastAsia="Times New Roman"/>
                <w:sz w:val="20"/>
                <w:szCs w:val="20"/>
              </w:rPr>
            </w:pPr>
            <w:r w:rsidRPr="0044345C">
              <w:rPr>
                <w:rFonts w:eastAsia="Times New Roman"/>
                <w:sz w:val="20"/>
                <w:szCs w:val="20"/>
              </w:rPr>
              <w:t>Percent prenatal care in 1st trimester births</w:t>
            </w:r>
          </w:p>
        </w:tc>
        <w:tc>
          <w:tcPr>
            <w:tcW w:w="0" w:type="auto"/>
            <w:tcBorders>
              <w:top w:val="nil"/>
              <w:left w:val="single" w:sz="4" w:space="0" w:color="auto"/>
              <w:bottom w:val="nil"/>
              <w:right w:val="single" w:sz="4" w:space="0" w:color="auto"/>
            </w:tcBorders>
            <w:shd w:val="clear" w:color="auto" w:fill="auto"/>
            <w:noWrap/>
            <w:vAlign w:val="bottom"/>
            <w:hideMark/>
          </w:tcPr>
          <w:p w14:paraId="17A9A87B" w14:textId="77777777" w:rsidR="0044345C" w:rsidRPr="0044345C" w:rsidRDefault="0044345C" w:rsidP="0044345C">
            <w:pPr>
              <w:spacing w:line="240" w:lineRule="auto"/>
              <w:jc w:val="center"/>
              <w:rPr>
                <w:rFonts w:eastAsia="Times New Roman"/>
                <w:b/>
                <w:bCs/>
                <w:sz w:val="20"/>
                <w:szCs w:val="20"/>
              </w:rPr>
            </w:pPr>
            <w:r w:rsidRPr="0044345C">
              <w:rPr>
                <w:rFonts w:eastAsia="Times New Roman"/>
                <w:b/>
                <w:bCs/>
                <w:sz w:val="20"/>
                <w:szCs w:val="20"/>
              </w:rPr>
              <w:t>79.1</w:t>
            </w:r>
          </w:p>
        </w:tc>
        <w:tc>
          <w:tcPr>
            <w:tcW w:w="0" w:type="auto"/>
            <w:tcBorders>
              <w:top w:val="nil"/>
              <w:left w:val="nil"/>
              <w:bottom w:val="nil"/>
              <w:right w:val="single" w:sz="4" w:space="0" w:color="auto"/>
            </w:tcBorders>
            <w:shd w:val="clear" w:color="auto" w:fill="auto"/>
            <w:noWrap/>
            <w:vAlign w:val="bottom"/>
            <w:hideMark/>
          </w:tcPr>
          <w:p w14:paraId="62B133D3"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(77.7 - 80.50)</w:t>
            </w:r>
          </w:p>
        </w:tc>
        <w:tc>
          <w:tcPr>
            <w:tcW w:w="0" w:type="auto"/>
            <w:tcBorders>
              <w:top w:val="nil"/>
              <w:left w:val="nil"/>
              <w:bottom w:val="nil"/>
              <w:right w:val="single" w:sz="4" w:space="0" w:color="auto"/>
            </w:tcBorders>
            <w:shd w:val="clear" w:color="auto" w:fill="auto"/>
            <w:noWrap/>
            <w:vAlign w:val="bottom"/>
            <w:hideMark/>
          </w:tcPr>
          <w:p w14:paraId="431E07E2"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72.5</w:t>
            </w:r>
          </w:p>
        </w:tc>
        <w:tc>
          <w:tcPr>
            <w:tcW w:w="0" w:type="auto"/>
            <w:tcBorders>
              <w:top w:val="nil"/>
              <w:left w:val="nil"/>
              <w:bottom w:val="nil"/>
              <w:right w:val="single" w:sz="4" w:space="0" w:color="auto"/>
            </w:tcBorders>
            <w:shd w:val="clear" w:color="auto" w:fill="auto"/>
            <w:noWrap/>
            <w:vAlign w:val="bottom"/>
            <w:hideMark/>
          </w:tcPr>
          <w:p w14:paraId="722147F5" w14:textId="77777777" w:rsidR="0044345C" w:rsidRPr="0044345C" w:rsidRDefault="0044345C" w:rsidP="0044345C">
            <w:pPr>
              <w:spacing w:line="240" w:lineRule="auto"/>
              <w:jc w:val="center"/>
              <w:rPr>
                <w:rFonts w:eastAsia="Times New Roman"/>
                <w:color w:val="980000"/>
                <w:sz w:val="20"/>
                <w:szCs w:val="20"/>
              </w:rPr>
            </w:pPr>
            <w:r w:rsidRPr="0044345C">
              <w:rPr>
                <w:rFonts w:eastAsia="Times New Roman"/>
                <w:color w:val="980000"/>
                <w:sz w:val="20"/>
                <w:szCs w:val="20"/>
              </w:rPr>
              <w:t>Higher</w:t>
            </w:r>
          </w:p>
        </w:tc>
      </w:tr>
      <w:tr w:rsidR="0044345C" w:rsidRPr="0044345C" w14:paraId="7413CB71" w14:textId="77777777" w:rsidTr="00B01F83">
        <w:trPr>
          <w:trHeight w:val="315"/>
        </w:trPr>
        <w:tc>
          <w:tcPr>
            <w:tcW w:w="0" w:type="auto"/>
            <w:tcBorders>
              <w:top w:val="nil"/>
              <w:left w:val="single" w:sz="4" w:space="0" w:color="auto"/>
              <w:bottom w:val="nil"/>
              <w:right w:val="nil"/>
            </w:tcBorders>
            <w:shd w:val="clear" w:color="auto" w:fill="auto"/>
            <w:noWrap/>
            <w:vAlign w:val="bottom"/>
            <w:hideMark/>
          </w:tcPr>
          <w:p w14:paraId="039ABFDA" w14:textId="77777777" w:rsidR="0044345C" w:rsidRPr="0044345C" w:rsidRDefault="0044345C" w:rsidP="0044345C">
            <w:pPr>
              <w:spacing w:line="240" w:lineRule="auto"/>
              <w:rPr>
                <w:rFonts w:eastAsia="Times New Roman"/>
                <w:sz w:val="20"/>
                <w:szCs w:val="20"/>
              </w:rPr>
            </w:pPr>
            <w:r w:rsidRPr="0044345C">
              <w:rPr>
                <w:rFonts w:eastAsia="Times New Roman"/>
                <w:sz w:val="20"/>
                <w:szCs w:val="20"/>
              </w:rPr>
              <w:t>Percent preterm births</w:t>
            </w:r>
          </w:p>
        </w:tc>
        <w:tc>
          <w:tcPr>
            <w:tcW w:w="0" w:type="auto"/>
            <w:tcBorders>
              <w:top w:val="nil"/>
              <w:left w:val="single" w:sz="4" w:space="0" w:color="auto"/>
              <w:bottom w:val="nil"/>
              <w:right w:val="single" w:sz="4" w:space="0" w:color="auto"/>
            </w:tcBorders>
            <w:shd w:val="clear" w:color="auto" w:fill="auto"/>
            <w:noWrap/>
            <w:vAlign w:val="bottom"/>
            <w:hideMark/>
          </w:tcPr>
          <w:p w14:paraId="62BEAFC4" w14:textId="77777777" w:rsidR="0044345C" w:rsidRPr="0044345C" w:rsidRDefault="0044345C" w:rsidP="0044345C">
            <w:pPr>
              <w:spacing w:line="240" w:lineRule="auto"/>
              <w:jc w:val="center"/>
              <w:rPr>
                <w:rFonts w:eastAsia="Times New Roman"/>
                <w:b/>
                <w:bCs/>
                <w:sz w:val="20"/>
                <w:szCs w:val="20"/>
              </w:rPr>
            </w:pPr>
            <w:r w:rsidRPr="0044345C">
              <w:rPr>
                <w:rFonts w:eastAsia="Times New Roman"/>
                <w:b/>
                <w:bCs/>
                <w:sz w:val="20"/>
                <w:szCs w:val="20"/>
              </w:rPr>
              <w:t>8.6</w:t>
            </w:r>
          </w:p>
        </w:tc>
        <w:tc>
          <w:tcPr>
            <w:tcW w:w="0" w:type="auto"/>
            <w:tcBorders>
              <w:top w:val="nil"/>
              <w:left w:val="nil"/>
              <w:bottom w:val="nil"/>
              <w:right w:val="single" w:sz="4" w:space="0" w:color="auto"/>
            </w:tcBorders>
            <w:shd w:val="clear" w:color="auto" w:fill="auto"/>
            <w:noWrap/>
            <w:vAlign w:val="bottom"/>
            <w:hideMark/>
          </w:tcPr>
          <w:p w14:paraId="4869CB0F"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(8.2 - 9.1)</w:t>
            </w:r>
          </w:p>
        </w:tc>
        <w:tc>
          <w:tcPr>
            <w:tcW w:w="0" w:type="auto"/>
            <w:tcBorders>
              <w:top w:val="nil"/>
              <w:left w:val="nil"/>
              <w:bottom w:val="nil"/>
              <w:right w:val="single" w:sz="4" w:space="0" w:color="auto"/>
            </w:tcBorders>
            <w:shd w:val="clear" w:color="auto" w:fill="auto"/>
            <w:noWrap/>
            <w:vAlign w:val="bottom"/>
            <w:hideMark/>
          </w:tcPr>
          <w:p w14:paraId="1D9FD957"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9.4</w:t>
            </w:r>
          </w:p>
        </w:tc>
        <w:tc>
          <w:tcPr>
            <w:tcW w:w="0" w:type="auto"/>
            <w:tcBorders>
              <w:top w:val="nil"/>
              <w:left w:val="nil"/>
              <w:bottom w:val="nil"/>
              <w:right w:val="single" w:sz="4" w:space="0" w:color="auto"/>
            </w:tcBorders>
            <w:shd w:val="clear" w:color="auto" w:fill="auto"/>
            <w:noWrap/>
            <w:vAlign w:val="bottom"/>
            <w:hideMark/>
          </w:tcPr>
          <w:p w14:paraId="18619EBF" w14:textId="77777777" w:rsidR="0044345C" w:rsidRPr="0044345C" w:rsidRDefault="0044345C" w:rsidP="0044345C">
            <w:pPr>
              <w:spacing w:line="240" w:lineRule="auto"/>
              <w:jc w:val="center"/>
              <w:rPr>
                <w:rFonts w:eastAsia="Times New Roman"/>
                <w:color w:val="0000FF"/>
                <w:sz w:val="20"/>
                <w:szCs w:val="20"/>
              </w:rPr>
            </w:pPr>
            <w:r w:rsidRPr="0044345C">
              <w:rPr>
                <w:rFonts w:eastAsia="Times New Roman"/>
                <w:color w:val="0000FF"/>
                <w:sz w:val="20"/>
                <w:szCs w:val="20"/>
              </w:rPr>
              <w:t>Lower</w:t>
            </w:r>
          </w:p>
        </w:tc>
      </w:tr>
      <w:tr w:rsidR="0044345C" w:rsidRPr="0044345C" w14:paraId="78235ABD" w14:textId="77777777" w:rsidTr="00B01F83">
        <w:trPr>
          <w:trHeight w:val="315"/>
        </w:trPr>
        <w:tc>
          <w:tcPr>
            <w:tcW w:w="0" w:type="auto"/>
            <w:tcBorders>
              <w:top w:val="nil"/>
              <w:left w:val="single" w:sz="4" w:space="0" w:color="auto"/>
              <w:bottom w:val="nil"/>
              <w:right w:val="nil"/>
            </w:tcBorders>
            <w:shd w:val="clear" w:color="auto" w:fill="auto"/>
            <w:noWrap/>
            <w:vAlign w:val="bottom"/>
            <w:hideMark/>
          </w:tcPr>
          <w:p w14:paraId="3670A7E3" w14:textId="77777777" w:rsidR="0044345C" w:rsidRPr="0044345C" w:rsidRDefault="0044345C" w:rsidP="0044345C">
            <w:pPr>
              <w:spacing w:line="240" w:lineRule="auto"/>
              <w:rPr>
                <w:rFonts w:eastAsia="Times New Roman"/>
                <w:sz w:val="20"/>
                <w:szCs w:val="20"/>
              </w:rPr>
            </w:pPr>
            <w:r w:rsidRPr="0044345C">
              <w:rPr>
                <w:rFonts w:eastAsia="Times New Roman"/>
                <w:sz w:val="20"/>
                <w:szCs w:val="20"/>
              </w:rPr>
              <w:t>Percent non-smoking mother births</w:t>
            </w:r>
          </w:p>
        </w:tc>
        <w:tc>
          <w:tcPr>
            <w:tcW w:w="0" w:type="auto"/>
            <w:tcBorders>
              <w:top w:val="nil"/>
              <w:left w:val="single" w:sz="4" w:space="0" w:color="auto"/>
              <w:bottom w:val="nil"/>
              <w:right w:val="single" w:sz="4" w:space="0" w:color="auto"/>
            </w:tcBorders>
            <w:shd w:val="clear" w:color="auto" w:fill="auto"/>
            <w:noWrap/>
            <w:vAlign w:val="bottom"/>
            <w:hideMark/>
          </w:tcPr>
          <w:p w14:paraId="1AE5706E" w14:textId="77777777" w:rsidR="0044345C" w:rsidRPr="0044345C" w:rsidRDefault="0044345C" w:rsidP="0044345C">
            <w:pPr>
              <w:spacing w:line="240" w:lineRule="auto"/>
              <w:jc w:val="center"/>
              <w:rPr>
                <w:rFonts w:eastAsia="Times New Roman"/>
                <w:b/>
                <w:bCs/>
                <w:sz w:val="20"/>
                <w:szCs w:val="20"/>
              </w:rPr>
            </w:pPr>
            <w:r w:rsidRPr="0044345C">
              <w:rPr>
                <w:rFonts w:eastAsia="Times New Roman"/>
                <w:b/>
                <w:bCs/>
                <w:sz w:val="20"/>
                <w:szCs w:val="20"/>
              </w:rPr>
              <w:t>79.8</w:t>
            </w:r>
          </w:p>
        </w:tc>
        <w:tc>
          <w:tcPr>
            <w:tcW w:w="0" w:type="auto"/>
            <w:tcBorders>
              <w:top w:val="nil"/>
              <w:left w:val="nil"/>
              <w:bottom w:val="nil"/>
              <w:right w:val="single" w:sz="4" w:space="0" w:color="auto"/>
            </w:tcBorders>
            <w:shd w:val="clear" w:color="auto" w:fill="auto"/>
            <w:noWrap/>
            <w:vAlign w:val="bottom"/>
            <w:hideMark/>
          </w:tcPr>
          <w:p w14:paraId="6F16F1F1"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(78.4 - 81.2)</w:t>
            </w:r>
          </w:p>
        </w:tc>
        <w:tc>
          <w:tcPr>
            <w:tcW w:w="0" w:type="auto"/>
            <w:tcBorders>
              <w:top w:val="nil"/>
              <w:left w:val="nil"/>
              <w:bottom w:val="nil"/>
              <w:right w:val="single" w:sz="4" w:space="0" w:color="auto"/>
            </w:tcBorders>
            <w:shd w:val="clear" w:color="auto" w:fill="auto"/>
            <w:noWrap/>
            <w:vAlign w:val="bottom"/>
            <w:hideMark/>
          </w:tcPr>
          <w:p w14:paraId="5E4C9D6A"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86.7</w:t>
            </w:r>
          </w:p>
        </w:tc>
        <w:tc>
          <w:tcPr>
            <w:tcW w:w="0" w:type="auto"/>
            <w:tcBorders>
              <w:top w:val="nil"/>
              <w:left w:val="nil"/>
              <w:bottom w:val="nil"/>
              <w:right w:val="single" w:sz="4" w:space="0" w:color="auto"/>
            </w:tcBorders>
            <w:shd w:val="clear" w:color="auto" w:fill="auto"/>
            <w:noWrap/>
            <w:vAlign w:val="bottom"/>
            <w:hideMark/>
          </w:tcPr>
          <w:p w14:paraId="3C3FD6E1" w14:textId="77777777" w:rsidR="0044345C" w:rsidRPr="0044345C" w:rsidRDefault="0044345C" w:rsidP="0044345C">
            <w:pPr>
              <w:spacing w:line="240" w:lineRule="auto"/>
              <w:jc w:val="center"/>
              <w:rPr>
                <w:rFonts w:eastAsia="Times New Roman"/>
                <w:color w:val="0000FF"/>
                <w:sz w:val="20"/>
                <w:szCs w:val="20"/>
              </w:rPr>
            </w:pPr>
            <w:r w:rsidRPr="0044345C">
              <w:rPr>
                <w:rFonts w:eastAsia="Times New Roman"/>
                <w:color w:val="0000FF"/>
                <w:sz w:val="20"/>
                <w:szCs w:val="20"/>
              </w:rPr>
              <w:t>Lower</w:t>
            </w:r>
          </w:p>
        </w:tc>
      </w:tr>
      <w:tr w:rsidR="0044345C" w:rsidRPr="0044345C" w14:paraId="0CD30C4A" w14:textId="77777777" w:rsidTr="00B01F83">
        <w:trPr>
          <w:trHeight w:val="315"/>
        </w:trPr>
        <w:tc>
          <w:tcPr>
            <w:tcW w:w="0" w:type="auto"/>
            <w:tcBorders>
              <w:top w:val="nil"/>
              <w:left w:val="single" w:sz="4" w:space="0" w:color="auto"/>
              <w:bottom w:val="nil"/>
              <w:right w:val="nil"/>
            </w:tcBorders>
            <w:shd w:val="clear" w:color="auto" w:fill="auto"/>
            <w:noWrap/>
            <w:vAlign w:val="bottom"/>
            <w:hideMark/>
          </w:tcPr>
          <w:p w14:paraId="7F5CFF2A" w14:textId="77777777" w:rsidR="0044345C" w:rsidRPr="0044345C" w:rsidRDefault="0044345C" w:rsidP="0044345C">
            <w:pPr>
              <w:spacing w:line="240" w:lineRule="auto"/>
              <w:rPr>
                <w:rFonts w:eastAsia="Times New Roman"/>
                <w:sz w:val="20"/>
                <w:szCs w:val="20"/>
              </w:rPr>
            </w:pPr>
            <w:r w:rsidRPr="0044345C">
              <w:rPr>
                <w:rFonts w:eastAsia="Times New Roman"/>
                <w:sz w:val="20"/>
                <w:szCs w:val="20"/>
              </w:rPr>
              <w:t> </w:t>
            </w:r>
          </w:p>
        </w:tc>
        <w:tc>
          <w:tcPr>
            <w:tcW w:w="0" w:type="auto"/>
            <w:tcBorders>
              <w:top w:val="nil"/>
              <w:left w:val="single" w:sz="4" w:space="0" w:color="auto"/>
              <w:bottom w:val="nil"/>
              <w:right w:val="single" w:sz="4" w:space="0" w:color="auto"/>
            </w:tcBorders>
            <w:shd w:val="clear" w:color="auto" w:fill="auto"/>
            <w:noWrap/>
            <w:vAlign w:val="bottom"/>
            <w:hideMark/>
          </w:tcPr>
          <w:p w14:paraId="2DB5EDDD"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 </w:t>
            </w:r>
          </w:p>
        </w:tc>
        <w:tc>
          <w:tcPr>
            <w:tcW w:w="0" w:type="auto"/>
            <w:tcBorders>
              <w:top w:val="nil"/>
              <w:left w:val="nil"/>
              <w:bottom w:val="nil"/>
              <w:right w:val="single" w:sz="4" w:space="0" w:color="auto"/>
            </w:tcBorders>
            <w:shd w:val="clear" w:color="auto" w:fill="auto"/>
            <w:noWrap/>
            <w:vAlign w:val="bottom"/>
            <w:hideMark/>
          </w:tcPr>
          <w:p w14:paraId="3772F7A6"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 </w:t>
            </w:r>
          </w:p>
        </w:tc>
        <w:tc>
          <w:tcPr>
            <w:tcW w:w="0" w:type="auto"/>
            <w:tcBorders>
              <w:top w:val="nil"/>
              <w:left w:val="nil"/>
              <w:bottom w:val="nil"/>
              <w:right w:val="single" w:sz="4" w:space="0" w:color="auto"/>
            </w:tcBorders>
            <w:shd w:val="clear" w:color="auto" w:fill="auto"/>
            <w:noWrap/>
            <w:vAlign w:val="bottom"/>
            <w:hideMark/>
          </w:tcPr>
          <w:p w14:paraId="50937644"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 </w:t>
            </w:r>
          </w:p>
        </w:tc>
        <w:tc>
          <w:tcPr>
            <w:tcW w:w="0" w:type="auto"/>
            <w:tcBorders>
              <w:top w:val="nil"/>
              <w:left w:val="nil"/>
              <w:bottom w:val="nil"/>
              <w:right w:val="single" w:sz="4" w:space="0" w:color="auto"/>
            </w:tcBorders>
            <w:shd w:val="clear" w:color="auto" w:fill="auto"/>
            <w:noWrap/>
            <w:vAlign w:val="bottom"/>
            <w:hideMark/>
          </w:tcPr>
          <w:p w14:paraId="442CFC2C"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 </w:t>
            </w:r>
          </w:p>
        </w:tc>
      </w:tr>
      <w:tr w:rsidR="0044345C" w:rsidRPr="0044345C" w14:paraId="27ED36AB" w14:textId="77777777" w:rsidTr="00B01F83">
        <w:trPr>
          <w:trHeight w:val="315"/>
        </w:trPr>
        <w:tc>
          <w:tcPr>
            <w:tcW w:w="0" w:type="auto"/>
            <w:tcBorders>
              <w:top w:val="nil"/>
              <w:left w:val="single" w:sz="4" w:space="0" w:color="auto"/>
              <w:bottom w:val="nil"/>
              <w:right w:val="nil"/>
            </w:tcBorders>
            <w:shd w:val="clear" w:color="auto" w:fill="auto"/>
            <w:noWrap/>
            <w:vAlign w:val="bottom"/>
            <w:hideMark/>
          </w:tcPr>
          <w:p w14:paraId="178B205E" w14:textId="77777777" w:rsidR="0044345C" w:rsidRPr="0044345C" w:rsidRDefault="0044345C" w:rsidP="0044345C">
            <w:pPr>
              <w:spacing w:line="240" w:lineRule="auto"/>
              <w:rPr>
                <w:rFonts w:eastAsia="Times New Roman"/>
                <w:sz w:val="20"/>
                <w:szCs w:val="20"/>
              </w:rPr>
            </w:pPr>
            <w:r w:rsidRPr="0044345C">
              <w:rPr>
                <w:rFonts w:eastAsia="Times New Roman"/>
                <w:sz w:val="20"/>
                <w:szCs w:val="20"/>
              </w:rPr>
              <w:t>General fertility rate - ages 15 to 44</w:t>
            </w:r>
          </w:p>
        </w:tc>
        <w:tc>
          <w:tcPr>
            <w:tcW w:w="0" w:type="auto"/>
            <w:tcBorders>
              <w:top w:val="nil"/>
              <w:left w:val="single" w:sz="4" w:space="0" w:color="auto"/>
              <w:bottom w:val="nil"/>
              <w:right w:val="single" w:sz="4" w:space="0" w:color="auto"/>
            </w:tcBorders>
            <w:shd w:val="clear" w:color="auto" w:fill="auto"/>
            <w:noWrap/>
            <w:vAlign w:val="bottom"/>
            <w:hideMark/>
          </w:tcPr>
          <w:p w14:paraId="4F657370" w14:textId="77777777" w:rsidR="0044345C" w:rsidRPr="0044345C" w:rsidRDefault="0044345C" w:rsidP="0044345C">
            <w:pPr>
              <w:spacing w:line="240" w:lineRule="auto"/>
              <w:jc w:val="center"/>
              <w:rPr>
                <w:rFonts w:eastAsia="Times New Roman"/>
                <w:b/>
                <w:bCs/>
                <w:sz w:val="20"/>
                <w:szCs w:val="20"/>
              </w:rPr>
            </w:pPr>
            <w:r w:rsidRPr="0044345C">
              <w:rPr>
                <w:rFonts w:eastAsia="Times New Roman"/>
                <w:b/>
                <w:bCs/>
                <w:sz w:val="20"/>
                <w:szCs w:val="20"/>
              </w:rPr>
              <w:t>58.6</w:t>
            </w:r>
          </w:p>
        </w:tc>
        <w:tc>
          <w:tcPr>
            <w:tcW w:w="0" w:type="auto"/>
            <w:tcBorders>
              <w:top w:val="nil"/>
              <w:left w:val="nil"/>
              <w:bottom w:val="nil"/>
              <w:right w:val="single" w:sz="4" w:space="0" w:color="auto"/>
            </w:tcBorders>
            <w:shd w:val="clear" w:color="auto" w:fill="auto"/>
            <w:noWrap/>
            <w:vAlign w:val="bottom"/>
            <w:hideMark/>
          </w:tcPr>
          <w:p w14:paraId="020A7FDC"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(57.7 - 59.5)</w:t>
            </w:r>
          </w:p>
        </w:tc>
        <w:tc>
          <w:tcPr>
            <w:tcW w:w="0" w:type="auto"/>
            <w:tcBorders>
              <w:top w:val="nil"/>
              <w:left w:val="nil"/>
              <w:bottom w:val="nil"/>
              <w:right w:val="single" w:sz="4" w:space="0" w:color="auto"/>
            </w:tcBorders>
            <w:shd w:val="clear" w:color="auto" w:fill="auto"/>
            <w:noWrap/>
            <w:vAlign w:val="bottom"/>
            <w:hideMark/>
          </w:tcPr>
          <w:p w14:paraId="67D7CB2C"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58.5</w:t>
            </w:r>
          </w:p>
        </w:tc>
        <w:tc>
          <w:tcPr>
            <w:tcW w:w="0" w:type="auto"/>
            <w:tcBorders>
              <w:top w:val="nil"/>
              <w:left w:val="nil"/>
              <w:bottom w:val="nil"/>
              <w:right w:val="single" w:sz="4" w:space="0" w:color="auto"/>
            </w:tcBorders>
            <w:shd w:val="clear" w:color="auto" w:fill="auto"/>
            <w:noWrap/>
            <w:vAlign w:val="bottom"/>
            <w:hideMark/>
          </w:tcPr>
          <w:p w14:paraId="5C9A564A" w14:textId="77777777" w:rsidR="0044345C" w:rsidRPr="0044345C" w:rsidRDefault="0044345C" w:rsidP="0044345C">
            <w:pPr>
              <w:spacing w:line="240" w:lineRule="auto"/>
              <w:jc w:val="center"/>
              <w:rPr>
                <w:rFonts w:eastAsia="Times New Roman"/>
                <w:color w:val="999999"/>
                <w:sz w:val="20"/>
                <w:szCs w:val="20"/>
              </w:rPr>
            </w:pPr>
            <w:r w:rsidRPr="0044345C">
              <w:rPr>
                <w:rFonts w:eastAsia="Times New Roman"/>
                <w:color w:val="999999"/>
                <w:sz w:val="20"/>
                <w:szCs w:val="20"/>
              </w:rPr>
              <w:t>Similar</w:t>
            </w:r>
          </w:p>
        </w:tc>
      </w:tr>
      <w:tr w:rsidR="0044345C" w:rsidRPr="0044345C" w14:paraId="4D372C69" w14:textId="77777777" w:rsidTr="00B01F83">
        <w:trPr>
          <w:trHeight w:val="315"/>
        </w:trPr>
        <w:tc>
          <w:tcPr>
            <w:tcW w:w="0" w:type="auto"/>
            <w:tcBorders>
              <w:top w:val="nil"/>
              <w:left w:val="single" w:sz="4" w:space="0" w:color="auto"/>
              <w:bottom w:val="nil"/>
              <w:right w:val="nil"/>
            </w:tcBorders>
            <w:shd w:val="clear" w:color="auto" w:fill="auto"/>
            <w:noWrap/>
            <w:vAlign w:val="bottom"/>
            <w:hideMark/>
          </w:tcPr>
          <w:p w14:paraId="5256F32B" w14:textId="77777777" w:rsidR="0044345C" w:rsidRPr="0044345C" w:rsidRDefault="0044345C" w:rsidP="0044345C">
            <w:pPr>
              <w:spacing w:line="240" w:lineRule="auto"/>
              <w:rPr>
                <w:rFonts w:eastAsia="Times New Roman"/>
                <w:sz w:val="20"/>
                <w:szCs w:val="20"/>
              </w:rPr>
            </w:pPr>
            <w:r w:rsidRPr="0044345C">
              <w:rPr>
                <w:rFonts w:eastAsia="Times New Roman"/>
                <w:sz w:val="20"/>
                <w:szCs w:val="20"/>
              </w:rPr>
              <w:t> </w:t>
            </w:r>
          </w:p>
        </w:tc>
        <w:tc>
          <w:tcPr>
            <w:tcW w:w="0" w:type="auto"/>
            <w:tcBorders>
              <w:top w:val="nil"/>
              <w:left w:val="single" w:sz="4" w:space="0" w:color="auto"/>
              <w:bottom w:val="nil"/>
              <w:right w:val="single" w:sz="4" w:space="0" w:color="auto"/>
            </w:tcBorders>
            <w:shd w:val="clear" w:color="auto" w:fill="auto"/>
            <w:noWrap/>
            <w:vAlign w:val="bottom"/>
            <w:hideMark/>
          </w:tcPr>
          <w:p w14:paraId="6CBBA989"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 </w:t>
            </w:r>
          </w:p>
        </w:tc>
        <w:tc>
          <w:tcPr>
            <w:tcW w:w="0" w:type="auto"/>
            <w:tcBorders>
              <w:top w:val="nil"/>
              <w:left w:val="nil"/>
              <w:bottom w:val="nil"/>
              <w:right w:val="single" w:sz="4" w:space="0" w:color="auto"/>
            </w:tcBorders>
            <w:shd w:val="clear" w:color="auto" w:fill="auto"/>
            <w:noWrap/>
            <w:vAlign w:val="bottom"/>
            <w:hideMark/>
          </w:tcPr>
          <w:p w14:paraId="7663E2B4"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 </w:t>
            </w:r>
          </w:p>
        </w:tc>
        <w:tc>
          <w:tcPr>
            <w:tcW w:w="0" w:type="auto"/>
            <w:tcBorders>
              <w:top w:val="nil"/>
              <w:left w:val="nil"/>
              <w:bottom w:val="nil"/>
              <w:right w:val="single" w:sz="4" w:space="0" w:color="auto"/>
            </w:tcBorders>
            <w:shd w:val="clear" w:color="auto" w:fill="auto"/>
            <w:noWrap/>
            <w:vAlign w:val="bottom"/>
            <w:hideMark/>
          </w:tcPr>
          <w:p w14:paraId="70FD0FFE"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 </w:t>
            </w:r>
          </w:p>
        </w:tc>
        <w:tc>
          <w:tcPr>
            <w:tcW w:w="0" w:type="auto"/>
            <w:tcBorders>
              <w:top w:val="nil"/>
              <w:left w:val="nil"/>
              <w:bottom w:val="nil"/>
              <w:right w:val="single" w:sz="4" w:space="0" w:color="auto"/>
            </w:tcBorders>
            <w:shd w:val="clear" w:color="auto" w:fill="auto"/>
            <w:noWrap/>
            <w:vAlign w:val="bottom"/>
            <w:hideMark/>
          </w:tcPr>
          <w:p w14:paraId="375B862D"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 </w:t>
            </w:r>
          </w:p>
        </w:tc>
      </w:tr>
      <w:tr w:rsidR="0044345C" w:rsidRPr="0044345C" w14:paraId="724DADCC" w14:textId="77777777" w:rsidTr="00B01F83">
        <w:trPr>
          <w:trHeight w:val="315"/>
        </w:trPr>
        <w:tc>
          <w:tcPr>
            <w:tcW w:w="0" w:type="auto"/>
            <w:tcBorders>
              <w:top w:val="nil"/>
              <w:left w:val="single" w:sz="4" w:space="0" w:color="auto"/>
              <w:bottom w:val="nil"/>
              <w:right w:val="nil"/>
            </w:tcBorders>
            <w:shd w:val="clear" w:color="auto" w:fill="auto"/>
            <w:noWrap/>
            <w:vAlign w:val="bottom"/>
            <w:hideMark/>
          </w:tcPr>
          <w:p w14:paraId="58AF9D99" w14:textId="77777777" w:rsidR="0044345C" w:rsidRPr="0044345C" w:rsidRDefault="0044345C" w:rsidP="0044345C">
            <w:pPr>
              <w:spacing w:line="240" w:lineRule="auto"/>
              <w:rPr>
                <w:rFonts w:eastAsia="Times New Roman"/>
                <w:sz w:val="20"/>
                <w:szCs w:val="20"/>
              </w:rPr>
            </w:pPr>
            <w:r w:rsidRPr="0044345C">
              <w:rPr>
                <w:rFonts w:eastAsia="Times New Roman"/>
                <w:sz w:val="20"/>
                <w:szCs w:val="20"/>
              </w:rPr>
              <w:t>Birth rate - ages 15 to 19</w:t>
            </w:r>
          </w:p>
        </w:tc>
        <w:tc>
          <w:tcPr>
            <w:tcW w:w="0" w:type="auto"/>
            <w:tcBorders>
              <w:top w:val="nil"/>
              <w:left w:val="single" w:sz="4" w:space="0" w:color="auto"/>
              <w:bottom w:val="nil"/>
              <w:right w:val="single" w:sz="4" w:space="0" w:color="auto"/>
            </w:tcBorders>
            <w:shd w:val="clear" w:color="auto" w:fill="auto"/>
            <w:noWrap/>
            <w:vAlign w:val="bottom"/>
            <w:hideMark/>
          </w:tcPr>
          <w:p w14:paraId="643DCE2C" w14:textId="77777777" w:rsidR="0044345C" w:rsidRPr="0044345C" w:rsidRDefault="0044345C" w:rsidP="0044345C">
            <w:pPr>
              <w:spacing w:line="240" w:lineRule="auto"/>
              <w:jc w:val="center"/>
              <w:rPr>
                <w:rFonts w:eastAsia="Times New Roman"/>
                <w:b/>
                <w:bCs/>
                <w:sz w:val="20"/>
                <w:szCs w:val="20"/>
              </w:rPr>
            </w:pPr>
            <w:r w:rsidRPr="0044345C">
              <w:rPr>
                <w:rFonts w:eastAsia="Times New Roman"/>
                <w:b/>
                <w:bCs/>
                <w:sz w:val="20"/>
                <w:szCs w:val="20"/>
              </w:rPr>
              <w:t>23.9</w:t>
            </w:r>
          </w:p>
        </w:tc>
        <w:tc>
          <w:tcPr>
            <w:tcW w:w="0" w:type="auto"/>
            <w:tcBorders>
              <w:top w:val="nil"/>
              <w:left w:val="nil"/>
              <w:bottom w:val="nil"/>
              <w:right w:val="single" w:sz="4" w:space="0" w:color="auto"/>
            </w:tcBorders>
            <w:shd w:val="clear" w:color="auto" w:fill="auto"/>
            <w:noWrap/>
            <w:vAlign w:val="bottom"/>
            <w:hideMark/>
          </w:tcPr>
          <w:p w14:paraId="321B54CA"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(22.5 - 25.3)</w:t>
            </w:r>
          </w:p>
        </w:tc>
        <w:tc>
          <w:tcPr>
            <w:tcW w:w="0" w:type="auto"/>
            <w:tcBorders>
              <w:top w:val="nil"/>
              <w:left w:val="nil"/>
              <w:bottom w:val="nil"/>
              <w:right w:val="single" w:sz="4" w:space="0" w:color="auto"/>
            </w:tcBorders>
            <w:shd w:val="clear" w:color="auto" w:fill="auto"/>
            <w:noWrap/>
            <w:vAlign w:val="bottom"/>
            <w:hideMark/>
          </w:tcPr>
          <w:p w14:paraId="5D9084F3"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19.4</w:t>
            </w:r>
          </w:p>
        </w:tc>
        <w:tc>
          <w:tcPr>
            <w:tcW w:w="0" w:type="auto"/>
            <w:tcBorders>
              <w:top w:val="nil"/>
              <w:left w:val="nil"/>
              <w:bottom w:val="nil"/>
              <w:right w:val="single" w:sz="4" w:space="0" w:color="auto"/>
            </w:tcBorders>
            <w:shd w:val="clear" w:color="auto" w:fill="auto"/>
            <w:noWrap/>
            <w:vAlign w:val="bottom"/>
            <w:hideMark/>
          </w:tcPr>
          <w:p w14:paraId="0C4947A1" w14:textId="77777777" w:rsidR="0044345C" w:rsidRPr="0044345C" w:rsidRDefault="0044345C" w:rsidP="0044345C">
            <w:pPr>
              <w:spacing w:line="240" w:lineRule="auto"/>
              <w:jc w:val="center"/>
              <w:rPr>
                <w:rFonts w:eastAsia="Times New Roman"/>
                <w:color w:val="980000"/>
                <w:sz w:val="20"/>
                <w:szCs w:val="20"/>
              </w:rPr>
            </w:pPr>
            <w:r w:rsidRPr="0044345C">
              <w:rPr>
                <w:rFonts w:eastAsia="Times New Roman"/>
                <w:color w:val="980000"/>
                <w:sz w:val="20"/>
                <w:szCs w:val="20"/>
              </w:rPr>
              <w:t>Higher</w:t>
            </w:r>
          </w:p>
        </w:tc>
      </w:tr>
      <w:tr w:rsidR="0044345C" w:rsidRPr="0044345C" w14:paraId="02EFDCF4" w14:textId="77777777" w:rsidTr="00B01F83">
        <w:trPr>
          <w:trHeight w:val="315"/>
        </w:trPr>
        <w:tc>
          <w:tcPr>
            <w:tcW w:w="0" w:type="auto"/>
            <w:tcBorders>
              <w:top w:val="nil"/>
              <w:left w:val="single" w:sz="4" w:space="0" w:color="auto"/>
              <w:bottom w:val="nil"/>
              <w:right w:val="nil"/>
            </w:tcBorders>
            <w:shd w:val="clear" w:color="auto" w:fill="auto"/>
            <w:noWrap/>
            <w:vAlign w:val="bottom"/>
            <w:hideMark/>
          </w:tcPr>
          <w:p w14:paraId="291161CC" w14:textId="77777777" w:rsidR="0044345C" w:rsidRPr="0044345C" w:rsidRDefault="0044345C" w:rsidP="0044345C">
            <w:pPr>
              <w:spacing w:line="240" w:lineRule="auto"/>
              <w:rPr>
                <w:rFonts w:eastAsia="Times New Roman"/>
                <w:sz w:val="20"/>
                <w:szCs w:val="20"/>
              </w:rPr>
            </w:pPr>
            <w:r w:rsidRPr="0044345C">
              <w:rPr>
                <w:rFonts w:eastAsia="Times New Roman"/>
                <w:sz w:val="20"/>
                <w:szCs w:val="20"/>
              </w:rPr>
              <w:t>Birth rate - ages 20 t0 24</w:t>
            </w:r>
          </w:p>
        </w:tc>
        <w:tc>
          <w:tcPr>
            <w:tcW w:w="0" w:type="auto"/>
            <w:tcBorders>
              <w:top w:val="nil"/>
              <w:left w:val="single" w:sz="4" w:space="0" w:color="auto"/>
              <w:bottom w:val="nil"/>
              <w:right w:val="single" w:sz="4" w:space="0" w:color="auto"/>
            </w:tcBorders>
            <w:shd w:val="clear" w:color="auto" w:fill="auto"/>
            <w:noWrap/>
            <w:vAlign w:val="bottom"/>
            <w:hideMark/>
          </w:tcPr>
          <w:p w14:paraId="1AE19E29" w14:textId="77777777" w:rsidR="0044345C" w:rsidRPr="0044345C" w:rsidRDefault="0044345C" w:rsidP="0044345C">
            <w:pPr>
              <w:spacing w:line="240" w:lineRule="auto"/>
              <w:jc w:val="center"/>
              <w:rPr>
                <w:rFonts w:eastAsia="Times New Roman"/>
                <w:b/>
                <w:bCs/>
                <w:sz w:val="20"/>
                <w:szCs w:val="20"/>
              </w:rPr>
            </w:pPr>
            <w:r w:rsidRPr="0044345C">
              <w:rPr>
                <w:rFonts w:eastAsia="Times New Roman"/>
                <w:b/>
                <w:bCs/>
                <w:sz w:val="20"/>
                <w:szCs w:val="20"/>
              </w:rPr>
              <w:t>76.5</w:t>
            </w:r>
          </w:p>
        </w:tc>
        <w:tc>
          <w:tcPr>
            <w:tcW w:w="0" w:type="auto"/>
            <w:tcBorders>
              <w:top w:val="nil"/>
              <w:left w:val="nil"/>
              <w:bottom w:val="nil"/>
              <w:right w:val="single" w:sz="4" w:space="0" w:color="auto"/>
            </w:tcBorders>
            <w:shd w:val="clear" w:color="auto" w:fill="auto"/>
            <w:noWrap/>
            <w:vAlign w:val="bottom"/>
            <w:hideMark/>
          </w:tcPr>
          <w:p w14:paraId="5C7D5692"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(74.1 - 78.9)</w:t>
            </w:r>
          </w:p>
        </w:tc>
        <w:tc>
          <w:tcPr>
            <w:tcW w:w="0" w:type="auto"/>
            <w:tcBorders>
              <w:top w:val="nil"/>
              <w:left w:val="nil"/>
              <w:bottom w:val="nil"/>
              <w:right w:val="single" w:sz="4" w:space="0" w:color="auto"/>
            </w:tcBorders>
            <w:shd w:val="clear" w:color="auto" w:fill="auto"/>
            <w:noWrap/>
            <w:vAlign w:val="bottom"/>
            <w:hideMark/>
          </w:tcPr>
          <w:p w14:paraId="4F6F0A69"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67.6</w:t>
            </w:r>
          </w:p>
        </w:tc>
        <w:tc>
          <w:tcPr>
            <w:tcW w:w="0" w:type="auto"/>
            <w:tcBorders>
              <w:top w:val="nil"/>
              <w:left w:val="nil"/>
              <w:bottom w:val="nil"/>
              <w:right w:val="single" w:sz="4" w:space="0" w:color="auto"/>
            </w:tcBorders>
            <w:shd w:val="clear" w:color="auto" w:fill="auto"/>
            <w:noWrap/>
            <w:vAlign w:val="bottom"/>
            <w:hideMark/>
          </w:tcPr>
          <w:p w14:paraId="71EF4325" w14:textId="77777777" w:rsidR="0044345C" w:rsidRPr="0044345C" w:rsidRDefault="0044345C" w:rsidP="0044345C">
            <w:pPr>
              <w:spacing w:line="240" w:lineRule="auto"/>
              <w:jc w:val="center"/>
              <w:rPr>
                <w:rFonts w:eastAsia="Times New Roman"/>
                <w:color w:val="980000"/>
                <w:sz w:val="20"/>
                <w:szCs w:val="20"/>
              </w:rPr>
            </w:pPr>
            <w:r w:rsidRPr="0044345C">
              <w:rPr>
                <w:rFonts w:eastAsia="Times New Roman"/>
                <w:color w:val="980000"/>
                <w:sz w:val="20"/>
                <w:szCs w:val="20"/>
              </w:rPr>
              <w:t>Higher</w:t>
            </w:r>
          </w:p>
        </w:tc>
      </w:tr>
      <w:tr w:rsidR="0044345C" w:rsidRPr="0044345C" w14:paraId="4BE09FC7" w14:textId="77777777" w:rsidTr="00B01F83">
        <w:trPr>
          <w:trHeight w:val="315"/>
        </w:trPr>
        <w:tc>
          <w:tcPr>
            <w:tcW w:w="0" w:type="auto"/>
            <w:tcBorders>
              <w:top w:val="nil"/>
              <w:left w:val="single" w:sz="4" w:space="0" w:color="auto"/>
              <w:bottom w:val="nil"/>
              <w:right w:val="nil"/>
            </w:tcBorders>
            <w:shd w:val="clear" w:color="auto" w:fill="auto"/>
            <w:noWrap/>
            <w:vAlign w:val="bottom"/>
            <w:hideMark/>
          </w:tcPr>
          <w:p w14:paraId="46FC2F84" w14:textId="77777777" w:rsidR="0044345C" w:rsidRPr="0044345C" w:rsidRDefault="0044345C" w:rsidP="0044345C">
            <w:pPr>
              <w:spacing w:line="240" w:lineRule="auto"/>
              <w:rPr>
                <w:rFonts w:eastAsia="Times New Roman"/>
                <w:sz w:val="20"/>
                <w:szCs w:val="20"/>
              </w:rPr>
            </w:pPr>
            <w:r w:rsidRPr="0044345C">
              <w:rPr>
                <w:rFonts w:eastAsia="Times New Roman"/>
                <w:sz w:val="20"/>
                <w:szCs w:val="20"/>
              </w:rPr>
              <w:t>Birth rate - ages 25 to 29</w:t>
            </w:r>
          </w:p>
        </w:tc>
        <w:tc>
          <w:tcPr>
            <w:tcW w:w="0" w:type="auto"/>
            <w:tcBorders>
              <w:top w:val="nil"/>
              <w:left w:val="single" w:sz="4" w:space="0" w:color="auto"/>
              <w:bottom w:val="nil"/>
              <w:right w:val="single" w:sz="4" w:space="0" w:color="auto"/>
            </w:tcBorders>
            <w:shd w:val="clear" w:color="auto" w:fill="auto"/>
            <w:noWrap/>
            <w:vAlign w:val="bottom"/>
            <w:hideMark/>
          </w:tcPr>
          <w:p w14:paraId="53B7C19B" w14:textId="77777777" w:rsidR="0044345C" w:rsidRPr="0044345C" w:rsidRDefault="0044345C" w:rsidP="0044345C">
            <w:pPr>
              <w:spacing w:line="240" w:lineRule="auto"/>
              <w:jc w:val="center"/>
              <w:rPr>
                <w:rFonts w:eastAsia="Times New Roman"/>
                <w:b/>
                <w:bCs/>
                <w:sz w:val="20"/>
                <w:szCs w:val="20"/>
              </w:rPr>
            </w:pPr>
            <w:r w:rsidRPr="0044345C">
              <w:rPr>
                <w:rFonts w:eastAsia="Times New Roman"/>
                <w:b/>
                <w:bCs/>
                <w:sz w:val="20"/>
                <w:szCs w:val="20"/>
              </w:rPr>
              <w:t>103.7</w:t>
            </w:r>
          </w:p>
        </w:tc>
        <w:tc>
          <w:tcPr>
            <w:tcW w:w="0" w:type="auto"/>
            <w:tcBorders>
              <w:top w:val="nil"/>
              <w:left w:val="nil"/>
              <w:bottom w:val="nil"/>
              <w:right w:val="single" w:sz="4" w:space="0" w:color="auto"/>
            </w:tcBorders>
            <w:shd w:val="clear" w:color="auto" w:fill="auto"/>
            <w:noWrap/>
            <w:vAlign w:val="bottom"/>
            <w:hideMark/>
          </w:tcPr>
          <w:p w14:paraId="4B8B424E"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(100.7 - 106.6)</w:t>
            </w:r>
          </w:p>
        </w:tc>
        <w:tc>
          <w:tcPr>
            <w:tcW w:w="0" w:type="auto"/>
            <w:tcBorders>
              <w:top w:val="nil"/>
              <w:left w:val="nil"/>
              <w:bottom w:val="nil"/>
              <w:right w:val="single" w:sz="4" w:space="0" w:color="auto"/>
            </w:tcBorders>
            <w:shd w:val="clear" w:color="auto" w:fill="auto"/>
            <w:noWrap/>
            <w:vAlign w:val="bottom"/>
            <w:hideMark/>
          </w:tcPr>
          <w:p w14:paraId="387B92DD"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99.2</w:t>
            </w:r>
          </w:p>
        </w:tc>
        <w:tc>
          <w:tcPr>
            <w:tcW w:w="0" w:type="auto"/>
            <w:tcBorders>
              <w:top w:val="nil"/>
              <w:left w:val="nil"/>
              <w:bottom w:val="nil"/>
              <w:right w:val="single" w:sz="4" w:space="0" w:color="auto"/>
            </w:tcBorders>
            <w:shd w:val="clear" w:color="auto" w:fill="auto"/>
            <w:noWrap/>
            <w:vAlign w:val="bottom"/>
            <w:hideMark/>
          </w:tcPr>
          <w:p w14:paraId="77BDEAAB" w14:textId="77777777" w:rsidR="0044345C" w:rsidRPr="0044345C" w:rsidRDefault="0044345C" w:rsidP="0044345C">
            <w:pPr>
              <w:spacing w:line="240" w:lineRule="auto"/>
              <w:jc w:val="center"/>
              <w:rPr>
                <w:rFonts w:eastAsia="Times New Roman"/>
                <w:color w:val="980000"/>
                <w:sz w:val="20"/>
                <w:szCs w:val="20"/>
              </w:rPr>
            </w:pPr>
            <w:r w:rsidRPr="0044345C">
              <w:rPr>
                <w:rFonts w:eastAsia="Times New Roman"/>
                <w:color w:val="980000"/>
                <w:sz w:val="20"/>
                <w:szCs w:val="20"/>
              </w:rPr>
              <w:t>Higher</w:t>
            </w:r>
          </w:p>
        </w:tc>
      </w:tr>
      <w:tr w:rsidR="0044345C" w:rsidRPr="0044345C" w14:paraId="016FCFC0" w14:textId="77777777" w:rsidTr="00B01F83">
        <w:trPr>
          <w:trHeight w:val="315"/>
        </w:trPr>
        <w:tc>
          <w:tcPr>
            <w:tcW w:w="0" w:type="auto"/>
            <w:tcBorders>
              <w:top w:val="nil"/>
              <w:left w:val="single" w:sz="4" w:space="0" w:color="auto"/>
              <w:bottom w:val="nil"/>
              <w:right w:val="nil"/>
            </w:tcBorders>
            <w:shd w:val="clear" w:color="auto" w:fill="auto"/>
            <w:noWrap/>
            <w:vAlign w:val="bottom"/>
            <w:hideMark/>
          </w:tcPr>
          <w:p w14:paraId="035E604D" w14:textId="77777777" w:rsidR="0044345C" w:rsidRPr="0044345C" w:rsidRDefault="0044345C" w:rsidP="0044345C">
            <w:pPr>
              <w:spacing w:line="240" w:lineRule="auto"/>
              <w:rPr>
                <w:rFonts w:eastAsia="Times New Roman"/>
                <w:sz w:val="20"/>
                <w:szCs w:val="20"/>
              </w:rPr>
            </w:pPr>
            <w:r w:rsidRPr="0044345C">
              <w:rPr>
                <w:rFonts w:eastAsia="Times New Roman"/>
                <w:sz w:val="20"/>
                <w:szCs w:val="20"/>
              </w:rPr>
              <w:t>Birth rate - ages 30 to 34</w:t>
            </w:r>
          </w:p>
        </w:tc>
        <w:tc>
          <w:tcPr>
            <w:tcW w:w="0" w:type="auto"/>
            <w:tcBorders>
              <w:top w:val="nil"/>
              <w:left w:val="single" w:sz="4" w:space="0" w:color="auto"/>
              <w:bottom w:val="nil"/>
              <w:right w:val="single" w:sz="4" w:space="0" w:color="auto"/>
            </w:tcBorders>
            <w:shd w:val="clear" w:color="auto" w:fill="auto"/>
            <w:noWrap/>
            <w:vAlign w:val="bottom"/>
            <w:hideMark/>
          </w:tcPr>
          <w:p w14:paraId="56A116A1" w14:textId="77777777" w:rsidR="0044345C" w:rsidRPr="0044345C" w:rsidRDefault="0044345C" w:rsidP="0044345C">
            <w:pPr>
              <w:spacing w:line="240" w:lineRule="auto"/>
              <w:jc w:val="center"/>
              <w:rPr>
                <w:rFonts w:eastAsia="Times New Roman"/>
                <w:b/>
                <w:bCs/>
                <w:sz w:val="20"/>
                <w:szCs w:val="20"/>
              </w:rPr>
            </w:pPr>
            <w:r w:rsidRPr="0044345C">
              <w:rPr>
                <w:rFonts w:eastAsia="Times New Roman"/>
                <w:b/>
                <w:bCs/>
                <w:sz w:val="20"/>
                <w:szCs w:val="20"/>
              </w:rPr>
              <w:t>93.3</w:t>
            </w:r>
          </w:p>
        </w:tc>
        <w:tc>
          <w:tcPr>
            <w:tcW w:w="0" w:type="auto"/>
            <w:tcBorders>
              <w:top w:val="nil"/>
              <w:left w:val="nil"/>
              <w:bottom w:val="nil"/>
              <w:right w:val="single" w:sz="4" w:space="0" w:color="auto"/>
            </w:tcBorders>
            <w:shd w:val="clear" w:color="auto" w:fill="auto"/>
            <w:noWrap/>
            <w:vAlign w:val="bottom"/>
            <w:hideMark/>
          </w:tcPr>
          <w:p w14:paraId="7CEE0237"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(90.3 - 96.2)</w:t>
            </w:r>
          </w:p>
        </w:tc>
        <w:tc>
          <w:tcPr>
            <w:tcW w:w="0" w:type="auto"/>
            <w:tcBorders>
              <w:top w:val="nil"/>
              <w:left w:val="nil"/>
              <w:bottom w:val="nil"/>
              <w:right w:val="single" w:sz="4" w:space="0" w:color="auto"/>
            </w:tcBorders>
            <w:shd w:val="clear" w:color="auto" w:fill="auto"/>
            <w:noWrap/>
            <w:vAlign w:val="bottom"/>
            <w:hideMark/>
          </w:tcPr>
          <w:p w14:paraId="51D7EF1E"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103.6</w:t>
            </w:r>
          </w:p>
        </w:tc>
        <w:tc>
          <w:tcPr>
            <w:tcW w:w="0" w:type="auto"/>
            <w:tcBorders>
              <w:top w:val="nil"/>
              <w:left w:val="nil"/>
              <w:bottom w:val="nil"/>
              <w:right w:val="single" w:sz="4" w:space="0" w:color="auto"/>
            </w:tcBorders>
            <w:shd w:val="clear" w:color="auto" w:fill="auto"/>
            <w:noWrap/>
            <w:vAlign w:val="bottom"/>
            <w:hideMark/>
          </w:tcPr>
          <w:p w14:paraId="63FD248B" w14:textId="77777777" w:rsidR="0044345C" w:rsidRPr="0044345C" w:rsidRDefault="0044345C" w:rsidP="0044345C">
            <w:pPr>
              <w:spacing w:line="240" w:lineRule="auto"/>
              <w:jc w:val="center"/>
              <w:rPr>
                <w:rFonts w:eastAsia="Times New Roman"/>
                <w:color w:val="0000FF"/>
                <w:sz w:val="20"/>
                <w:szCs w:val="20"/>
              </w:rPr>
            </w:pPr>
            <w:r w:rsidRPr="0044345C">
              <w:rPr>
                <w:rFonts w:eastAsia="Times New Roman"/>
                <w:color w:val="0000FF"/>
                <w:sz w:val="20"/>
                <w:szCs w:val="20"/>
              </w:rPr>
              <w:t>Lower</w:t>
            </w:r>
          </w:p>
        </w:tc>
      </w:tr>
      <w:tr w:rsidR="0044345C" w:rsidRPr="0044345C" w14:paraId="246F2D78" w14:textId="77777777" w:rsidTr="00B01F83">
        <w:trPr>
          <w:trHeight w:val="315"/>
        </w:trPr>
        <w:tc>
          <w:tcPr>
            <w:tcW w:w="0" w:type="auto"/>
            <w:tcBorders>
              <w:top w:val="nil"/>
              <w:left w:val="single" w:sz="4" w:space="0" w:color="auto"/>
              <w:bottom w:val="nil"/>
              <w:right w:val="nil"/>
            </w:tcBorders>
            <w:shd w:val="clear" w:color="auto" w:fill="auto"/>
            <w:noWrap/>
            <w:vAlign w:val="bottom"/>
            <w:hideMark/>
          </w:tcPr>
          <w:p w14:paraId="3981B7C4" w14:textId="77777777" w:rsidR="0044345C" w:rsidRPr="0044345C" w:rsidRDefault="0044345C" w:rsidP="0044345C">
            <w:pPr>
              <w:spacing w:line="240" w:lineRule="auto"/>
              <w:rPr>
                <w:rFonts w:eastAsia="Times New Roman"/>
                <w:sz w:val="20"/>
                <w:szCs w:val="20"/>
              </w:rPr>
            </w:pPr>
            <w:r w:rsidRPr="0044345C">
              <w:rPr>
                <w:rFonts w:eastAsia="Times New Roman"/>
                <w:sz w:val="20"/>
                <w:szCs w:val="20"/>
              </w:rPr>
              <w:t>Birth rate - ages 35 to 39</w:t>
            </w:r>
          </w:p>
        </w:tc>
        <w:tc>
          <w:tcPr>
            <w:tcW w:w="0" w:type="auto"/>
            <w:tcBorders>
              <w:top w:val="nil"/>
              <w:left w:val="single" w:sz="4" w:space="0" w:color="auto"/>
              <w:bottom w:val="nil"/>
              <w:right w:val="single" w:sz="4" w:space="0" w:color="auto"/>
            </w:tcBorders>
            <w:shd w:val="clear" w:color="auto" w:fill="auto"/>
            <w:noWrap/>
            <w:vAlign w:val="bottom"/>
            <w:hideMark/>
          </w:tcPr>
          <w:p w14:paraId="4073AAD4" w14:textId="77777777" w:rsidR="0044345C" w:rsidRPr="0044345C" w:rsidRDefault="0044345C" w:rsidP="0044345C">
            <w:pPr>
              <w:spacing w:line="240" w:lineRule="auto"/>
              <w:jc w:val="center"/>
              <w:rPr>
                <w:rFonts w:eastAsia="Times New Roman"/>
                <w:b/>
                <w:bCs/>
                <w:sz w:val="20"/>
                <w:szCs w:val="20"/>
              </w:rPr>
            </w:pPr>
            <w:r w:rsidRPr="0044345C">
              <w:rPr>
                <w:rFonts w:eastAsia="Times New Roman"/>
                <w:b/>
                <w:bCs/>
                <w:sz w:val="20"/>
                <w:szCs w:val="20"/>
              </w:rPr>
              <w:t>40.3</w:t>
            </w:r>
          </w:p>
        </w:tc>
        <w:tc>
          <w:tcPr>
            <w:tcW w:w="0" w:type="auto"/>
            <w:tcBorders>
              <w:top w:val="nil"/>
              <w:left w:val="nil"/>
              <w:bottom w:val="nil"/>
              <w:right w:val="single" w:sz="4" w:space="0" w:color="auto"/>
            </w:tcBorders>
            <w:shd w:val="clear" w:color="auto" w:fill="auto"/>
            <w:noWrap/>
            <w:vAlign w:val="bottom"/>
            <w:hideMark/>
          </w:tcPr>
          <w:p w14:paraId="306D570A"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(38.2 - 42.3)</w:t>
            </w:r>
          </w:p>
        </w:tc>
        <w:tc>
          <w:tcPr>
            <w:tcW w:w="0" w:type="auto"/>
            <w:tcBorders>
              <w:top w:val="nil"/>
              <w:left w:val="nil"/>
              <w:bottom w:val="nil"/>
              <w:right w:val="single" w:sz="4" w:space="0" w:color="auto"/>
            </w:tcBorders>
            <w:shd w:val="clear" w:color="auto" w:fill="auto"/>
            <w:noWrap/>
            <w:vAlign w:val="bottom"/>
            <w:hideMark/>
          </w:tcPr>
          <w:p w14:paraId="6DB0F42B"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49</w:t>
            </w:r>
          </w:p>
        </w:tc>
        <w:tc>
          <w:tcPr>
            <w:tcW w:w="0" w:type="auto"/>
            <w:tcBorders>
              <w:top w:val="nil"/>
              <w:left w:val="nil"/>
              <w:bottom w:val="nil"/>
              <w:right w:val="single" w:sz="4" w:space="0" w:color="auto"/>
            </w:tcBorders>
            <w:shd w:val="clear" w:color="auto" w:fill="auto"/>
            <w:noWrap/>
            <w:vAlign w:val="bottom"/>
            <w:hideMark/>
          </w:tcPr>
          <w:p w14:paraId="38941826" w14:textId="77777777" w:rsidR="0044345C" w:rsidRPr="0044345C" w:rsidRDefault="0044345C" w:rsidP="0044345C">
            <w:pPr>
              <w:spacing w:line="240" w:lineRule="auto"/>
              <w:jc w:val="center"/>
              <w:rPr>
                <w:rFonts w:eastAsia="Times New Roman"/>
                <w:color w:val="0000FF"/>
                <w:sz w:val="20"/>
                <w:szCs w:val="20"/>
              </w:rPr>
            </w:pPr>
            <w:r w:rsidRPr="0044345C">
              <w:rPr>
                <w:rFonts w:eastAsia="Times New Roman"/>
                <w:color w:val="0000FF"/>
                <w:sz w:val="20"/>
                <w:szCs w:val="20"/>
              </w:rPr>
              <w:t>Lower</w:t>
            </w:r>
          </w:p>
        </w:tc>
      </w:tr>
      <w:tr w:rsidR="0044345C" w:rsidRPr="0044345C" w14:paraId="726185A3" w14:textId="77777777" w:rsidTr="00B01F83">
        <w:trPr>
          <w:trHeight w:val="315"/>
        </w:trPr>
        <w:tc>
          <w:tcPr>
            <w:tcW w:w="0" w:type="auto"/>
            <w:tcBorders>
              <w:top w:val="nil"/>
              <w:left w:val="single" w:sz="4" w:space="0" w:color="auto"/>
              <w:bottom w:val="single" w:sz="4" w:space="0" w:color="000000"/>
              <w:right w:val="nil"/>
            </w:tcBorders>
            <w:shd w:val="clear" w:color="auto" w:fill="auto"/>
            <w:noWrap/>
            <w:vAlign w:val="bottom"/>
            <w:hideMark/>
          </w:tcPr>
          <w:p w14:paraId="583008E4" w14:textId="77777777" w:rsidR="0044345C" w:rsidRPr="0044345C" w:rsidRDefault="0044345C" w:rsidP="0044345C">
            <w:pPr>
              <w:spacing w:line="240" w:lineRule="auto"/>
              <w:rPr>
                <w:rFonts w:eastAsia="Times New Roman"/>
                <w:sz w:val="20"/>
                <w:szCs w:val="20"/>
              </w:rPr>
            </w:pPr>
            <w:r w:rsidRPr="0044345C">
              <w:rPr>
                <w:rFonts w:eastAsia="Times New Roman"/>
                <w:sz w:val="20"/>
                <w:szCs w:val="20"/>
              </w:rPr>
              <w:t>Birth rate - ages 40 to 44</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5D20ACA" w14:textId="77777777" w:rsidR="0044345C" w:rsidRPr="0044345C" w:rsidRDefault="0044345C" w:rsidP="0044345C">
            <w:pPr>
              <w:spacing w:line="240" w:lineRule="auto"/>
              <w:jc w:val="center"/>
              <w:rPr>
                <w:rFonts w:eastAsia="Times New Roman"/>
                <w:b/>
                <w:bCs/>
                <w:sz w:val="20"/>
                <w:szCs w:val="20"/>
              </w:rPr>
            </w:pPr>
            <w:r w:rsidRPr="0044345C">
              <w:rPr>
                <w:rFonts w:eastAsia="Times New Roman"/>
                <w:b/>
                <w:bCs/>
                <w:sz w:val="20"/>
                <w:szCs w:val="20"/>
              </w:rPr>
              <w:t>7.8</w:t>
            </w:r>
          </w:p>
        </w:tc>
        <w:tc>
          <w:tcPr>
            <w:tcW w:w="0" w:type="auto"/>
            <w:tcBorders>
              <w:top w:val="nil"/>
              <w:left w:val="nil"/>
              <w:bottom w:val="single" w:sz="4" w:space="0" w:color="auto"/>
              <w:right w:val="single" w:sz="4" w:space="0" w:color="auto"/>
            </w:tcBorders>
            <w:shd w:val="clear" w:color="auto" w:fill="auto"/>
            <w:noWrap/>
            <w:vAlign w:val="bottom"/>
            <w:hideMark/>
          </w:tcPr>
          <w:p w14:paraId="25F4B9CE"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(7.0 - 8.7)</w:t>
            </w:r>
          </w:p>
        </w:tc>
        <w:tc>
          <w:tcPr>
            <w:tcW w:w="0" w:type="auto"/>
            <w:tcBorders>
              <w:top w:val="nil"/>
              <w:left w:val="nil"/>
              <w:bottom w:val="single" w:sz="4" w:space="0" w:color="auto"/>
              <w:right w:val="single" w:sz="4" w:space="0" w:color="auto"/>
            </w:tcBorders>
            <w:shd w:val="clear" w:color="auto" w:fill="auto"/>
            <w:noWrap/>
            <w:vAlign w:val="bottom"/>
            <w:hideMark/>
          </w:tcPr>
          <w:p w14:paraId="3888E62F" w14:textId="77777777" w:rsidR="0044345C" w:rsidRPr="0044345C" w:rsidRDefault="0044345C" w:rsidP="0044345C">
            <w:pPr>
              <w:spacing w:line="240" w:lineRule="auto"/>
              <w:jc w:val="center"/>
              <w:rPr>
                <w:rFonts w:eastAsia="Times New Roman"/>
                <w:sz w:val="20"/>
                <w:szCs w:val="20"/>
              </w:rPr>
            </w:pPr>
            <w:r w:rsidRPr="0044345C">
              <w:rPr>
                <w:rFonts w:eastAsia="Times New Roman"/>
                <w:sz w:val="20"/>
                <w:szCs w:val="20"/>
              </w:rPr>
              <w:t>9.2</w:t>
            </w:r>
          </w:p>
        </w:tc>
        <w:tc>
          <w:tcPr>
            <w:tcW w:w="0" w:type="auto"/>
            <w:tcBorders>
              <w:top w:val="nil"/>
              <w:left w:val="nil"/>
              <w:bottom w:val="single" w:sz="4" w:space="0" w:color="auto"/>
              <w:right w:val="single" w:sz="4" w:space="0" w:color="auto"/>
            </w:tcBorders>
            <w:shd w:val="clear" w:color="auto" w:fill="auto"/>
            <w:noWrap/>
            <w:vAlign w:val="bottom"/>
            <w:hideMark/>
          </w:tcPr>
          <w:p w14:paraId="76F36473" w14:textId="77777777" w:rsidR="0044345C" w:rsidRPr="0044345C" w:rsidRDefault="0044345C" w:rsidP="0044345C">
            <w:pPr>
              <w:spacing w:line="240" w:lineRule="auto"/>
              <w:jc w:val="center"/>
              <w:rPr>
                <w:rFonts w:eastAsia="Times New Roman"/>
                <w:color w:val="0000FF"/>
                <w:sz w:val="20"/>
                <w:szCs w:val="20"/>
              </w:rPr>
            </w:pPr>
            <w:r w:rsidRPr="0044345C">
              <w:rPr>
                <w:rFonts w:eastAsia="Times New Roman"/>
                <w:color w:val="0000FF"/>
                <w:sz w:val="20"/>
                <w:szCs w:val="20"/>
              </w:rPr>
              <w:t>Lower</w:t>
            </w:r>
          </w:p>
        </w:tc>
      </w:tr>
      <w:tr w:rsidR="0044345C" w:rsidRPr="0044345C" w14:paraId="0D0DB2FC" w14:textId="77777777" w:rsidTr="00B01F83">
        <w:trPr>
          <w:trHeight w:val="315"/>
        </w:trPr>
        <w:tc>
          <w:tcPr>
            <w:tcW w:w="0" w:type="auto"/>
            <w:gridSpan w:val="5"/>
            <w:tcBorders>
              <w:top w:val="nil"/>
              <w:left w:val="single" w:sz="4" w:space="0" w:color="auto"/>
              <w:bottom w:val="single" w:sz="4" w:space="0" w:color="auto"/>
              <w:right w:val="single" w:sz="4" w:space="0" w:color="000000"/>
            </w:tcBorders>
            <w:shd w:val="clear" w:color="auto" w:fill="auto"/>
            <w:noWrap/>
            <w:vAlign w:val="bottom"/>
            <w:hideMark/>
          </w:tcPr>
          <w:p w14:paraId="2250B3C8" w14:textId="77777777" w:rsidR="0044345C" w:rsidRPr="0044345C" w:rsidRDefault="0044345C" w:rsidP="0044345C">
            <w:pPr>
              <w:spacing w:line="240" w:lineRule="auto"/>
              <w:rPr>
                <w:rFonts w:eastAsia="Times New Roman"/>
                <w:i/>
                <w:iCs/>
                <w:sz w:val="16"/>
                <w:szCs w:val="16"/>
              </w:rPr>
            </w:pPr>
            <w:r w:rsidRPr="0044345C">
              <w:rPr>
                <w:rFonts w:eastAsia="Times New Roman"/>
                <w:i/>
                <w:iCs/>
                <w:sz w:val="16"/>
                <w:szCs w:val="16"/>
              </w:rPr>
              <w:t>Source: Pennsylvania Department of Health: Birth Statistics 2012 - 2016</w:t>
            </w:r>
          </w:p>
        </w:tc>
      </w:tr>
    </w:tbl>
    <w:p w14:paraId="61983148" w14:textId="77777777" w:rsidR="00B118C2" w:rsidRDefault="00B118C2">
      <w:pPr>
        <w:rPr>
          <w:b/>
          <w:sz w:val="24"/>
          <w:szCs w:val="24"/>
        </w:rPr>
      </w:pPr>
    </w:p>
    <w:p w14:paraId="26A778CA" w14:textId="77777777" w:rsidR="00B01F83" w:rsidRDefault="00B01F83">
      <w:pPr>
        <w:rPr>
          <w:b/>
          <w:sz w:val="24"/>
          <w:szCs w:val="24"/>
        </w:rPr>
      </w:pPr>
      <w:r>
        <w:rPr>
          <w:b/>
          <w:sz w:val="24"/>
          <w:szCs w:val="24"/>
        </w:rPr>
        <w:br w:type="page"/>
      </w:r>
    </w:p>
    <w:p w14:paraId="01D1AADD" w14:textId="77777777" w:rsidR="00875AE0" w:rsidRPr="00B67302" w:rsidRDefault="0030760F" w:rsidP="00BE1582">
      <w:pPr>
        <w:pStyle w:val="Heading2"/>
      </w:pPr>
      <w:bookmarkStart w:id="10" w:name="_Toc2071169"/>
      <w:r>
        <w:lastRenderedPageBreak/>
        <w:t>Race</w:t>
      </w:r>
      <w:bookmarkEnd w:id="10"/>
    </w:p>
    <w:p w14:paraId="63948CB7" w14:textId="6E28C47F" w:rsidR="00875AE0" w:rsidRDefault="008A0CC0" w:rsidP="00BE1582">
      <w:pPr>
        <w:spacing w:line="480" w:lineRule="auto"/>
        <w:ind w:firstLine="720"/>
        <w:jc w:val="both"/>
        <w:rPr>
          <w:sz w:val="24"/>
          <w:szCs w:val="24"/>
          <w:highlight w:val="green"/>
          <w:vertAlign w:val="superscript"/>
        </w:rPr>
      </w:pPr>
      <w:r>
        <w:rPr>
          <w:noProof/>
        </w:rPr>
        <w:drawing>
          <wp:anchor distT="0" distB="0" distL="114300" distR="114300" simplePos="0" relativeHeight="251673088" behindDoc="1" locked="0" layoutInCell="1" allowOverlap="1" wp14:anchorId="72AB6B03" wp14:editId="37E3CCFF">
            <wp:simplePos x="0" y="0"/>
            <wp:positionH relativeFrom="margin">
              <wp:posOffset>3093885</wp:posOffset>
            </wp:positionH>
            <wp:positionV relativeFrom="paragraph">
              <wp:posOffset>1410307</wp:posOffset>
            </wp:positionV>
            <wp:extent cx="3219450" cy="4070350"/>
            <wp:effectExtent l="0" t="0" r="0" b="6350"/>
            <wp:wrapTight wrapText="bothSides">
              <wp:wrapPolygon edited="0">
                <wp:start x="0" y="0"/>
                <wp:lineTo x="0" y="21533"/>
                <wp:lineTo x="21472" y="21533"/>
                <wp:lineTo x="21472" y="0"/>
                <wp:lineTo x="0" y="0"/>
              </wp:wrapPolygon>
            </wp:wrapTight>
            <wp:docPr id="1" name="Chart 1">
              <a:extLst xmlns:a="http://schemas.openxmlformats.org/drawingml/2006/main">
                <a:ext uri="{FF2B5EF4-FFF2-40B4-BE49-F238E27FC236}">
                  <a16:creationId xmlns:a16="http://schemas.microsoft.com/office/drawing/2014/main" id="{2AB23B84-EB9D-4968-833A-319500C89E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r w:rsidR="0030760F">
        <w:rPr>
          <w:sz w:val="24"/>
          <w:szCs w:val="24"/>
        </w:rPr>
        <w:t>Though Pennsylvania is overwhelmingly Caucasian, the state has experienced a slight decrease in that demographic and a slight increase in other races. In 2000, Pennsylvania’s population was identified as being 85.40 percent Caucasian but, by 2017, each minority population grew, lowering the statewide Caucas</w:t>
      </w:r>
      <w:r w:rsidR="00215701">
        <w:rPr>
          <w:sz w:val="24"/>
          <w:szCs w:val="24"/>
        </w:rPr>
        <w:t>ian population to  81.14 percent</w:t>
      </w:r>
      <w:r w:rsidR="0030760F">
        <w:rPr>
          <w:sz w:val="24"/>
          <w:szCs w:val="24"/>
        </w:rPr>
        <w:t>, as Pennsylvania slowly becomes more diverse.</w:t>
      </w:r>
    </w:p>
    <w:p w14:paraId="54E73DAB" w14:textId="057277AB" w:rsidR="00875AE0" w:rsidRDefault="00215701" w:rsidP="00BE1582">
      <w:pPr>
        <w:spacing w:line="480" w:lineRule="auto"/>
        <w:ind w:firstLine="720"/>
        <w:jc w:val="both"/>
        <w:rPr>
          <w:sz w:val="24"/>
          <w:szCs w:val="24"/>
          <w:highlight w:val="green"/>
          <w:vertAlign w:val="superscript"/>
        </w:rPr>
      </w:pPr>
      <w:r>
        <w:rPr>
          <w:sz w:val="24"/>
          <w:szCs w:val="24"/>
        </w:rPr>
        <w:t>Like the C</w:t>
      </w:r>
      <w:r w:rsidR="0030760F">
        <w:rPr>
          <w:sz w:val="24"/>
          <w:szCs w:val="24"/>
        </w:rPr>
        <w:t>ommonwealth, Erie County remains predominantly Caucasian but diversity has increased slightly since 2000. From 2000 to 2017, Erie County’s Caucasian population has fallen, while its African-American population share increased 1 percentage point. In addition, the county’s Asian population share roughly doubled from 0.7 percent to 1.6 percent, while the remaining portions of the population also grew to some extent.</w:t>
      </w:r>
    </w:p>
    <w:p w14:paraId="4635BD43" w14:textId="77777777" w:rsidR="00875AE0" w:rsidRDefault="0030760F" w:rsidP="00BE1582">
      <w:pPr>
        <w:spacing w:line="480" w:lineRule="auto"/>
        <w:ind w:firstLine="720"/>
        <w:jc w:val="both"/>
        <w:rPr>
          <w:sz w:val="24"/>
          <w:szCs w:val="24"/>
          <w:highlight w:val="green"/>
          <w:vertAlign w:val="superscript"/>
        </w:rPr>
      </w:pPr>
      <w:r>
        <w:rPr>
          <w:sz w:val="24"/>
          <w:szCs w:val="24"/>
        </w:rPr>
        <w:t>Erie County’s Hispanic population continues to grow, as well, with the race’s population share increasing from 2.18 percent in 2000 to 4.01 percent in 2017. Even in the face of such growth, Erie County’s Hispanic population growth falls behind that of the state’s, which boasted a Hispanic population growth rate of more than 120 percent from 2000 to 2017. In comparison, Erie County’s Hispanic population growth rate across the same time span is 82.04 percent.</w:t>
      </w:r>
      <w:r w:rsidR="002D0475">
        <w:rPr>
          <w:rFonts w:ascii="ZWAdobeF" w:hAnsi="ZWAdobeF" w:cs="ZWAdobeF"/>
          <w:sz w:val="2"/>
          <w:szCs w:val="2"/>
        </w:rPr>
        <w:t>16F</w:t>
      </w:r>
      <w:r>
        <w:rPr>
          <w:sz w:val="24"/>
          <w:szCs w:val="24"/>
          <w:vertAlign w:val="superscript"/>
        </w:rPr>
        <w:footnoteReference w:id="18"/>
      </w:r>
    </w:p>
    <w:p w14:paraId="16AA7BA6" w14:textId="77777777" w:rsidR="00875AE0" w:rsidRDefault="0030760F" w:rsidP="00BE1582">
      <w:pPr>
        <w:spacing w:line="480" w:lineRule="auto"/>
        <w:ind w:firstLine="720"/>
        <w:jc w:val="both"/>
        <w:rPr>
          <w:sz w:val="24"/>
          <w:szCs w:val="24"/>
          <w:highlight w:val="green"/>
        </w:rPr>
      </w:pPr>
      <w:r>
        <w:rPr>
          <w:sz w:val="24"/>
          <w:szCs w:val="24"/>
        </w:rPr>
        <w:lastRenderedPageBreak/>
        <w:t>Thus, as Erie County’s population declines, its diversity slightly rises – yet the county remains considerably Caucasian and Pennsylvania diversifies at a faster rate across the board. As one may expect, the distribution of Erie County’s diversity is centralized in its urban and suburban centers – specifically the City of Erie and Millcreek Township. With the exception of the City of Erie, Edinboro Borough, and Conneaut Township, every other township or borough in the County exhibits a Caucasian population share well above 90 percent. The statistically least diverse area in Erie County is Elgin Borough, the county’s smallest municipality, exhibiting a 100.00 percent Caucasian population share, but a 2017 population total of only 178 people.</w:t>
      </w:r>
      <w:r w:rsidR="002D0475">
        <w:rPr>
          <w:rFonts w:ascii="ZWAdobeF" w:hAnsi="ZWAdobeF" w:cs="ZWAdobeF"/>
          <w:sz w:val="2"/>
          <w:szCs w:val="2"/>
        </w:rPr>
        <w:t>17F</w:t>
      </w:r>
      <w:r>
        <w:rPr>
          <w:sz w:val="24"/>
          <w:szCs w:val="24"/>
          <w:vertAlign w:val="superscript"/>
        </w:rPr>
        <w:footnoteReference w:id="19"/>
      </w:r>
    </w:p>
    <w:p w14:paraId="25564DA6" w14:textId="77777777" w:rsidR="00875AE0" w:rsidRDefault="00875AE0">
      <w:pPr>
        <w:spacing w:line="480" w:lineRule="auto"/>
        <w:rPr>
          <w:sz w:val="24"/>
          <w:szCs w:val="24"/>
        </w:rPr>
      </w:pPr>
    </w:p>
    <w:p w14:paraId="7AED9193" w14:textId="77777777" w:rsidR="00875AE0" w:rsidRDefault="0030760F">
      <w:pPr>
        <w:spacing w:line="480" w:lineRule="auto"/>
        <w:rPr>
          <w:sz w:val="24"/>
          <w:szCs w:val="24"/>
        </w:rPr>
      </w:pPr>
      <w:r>
        <w:br w:type="page"/>
      </w:r>
    </w:p>
    <w:p w14:paraId="06F69E0E" w14:textId="77777777" w:rsidR="00875AE0" w:rsidRPr="00B67302" w:rsidRDefault="0030760F" w:rsidP="00BE1582">
      <w:pPr>
        <w:pStyle w:val="Heading2"/>
        <w:jc w:val="both"/>
      </w:pPr>
      <w:bookmarkStart w:id="11" w:name="_Toc2071170"/>
      <w:r>
        <w:lastRenderedPageBreak/>
        <w:t>Household</w:t>
      </w:r>
      <w:r w:rsidR="00B67302">
        <w:t xml:space="preserve"> </w:t>
      </w:r>
      <w:r>
        <w:t>Characteristics</w:t>
      </w:r>
      <w:bookmarkEnd w:id="11"/>
    </w:p>
    <w:p w14:paraId="3E1A370F" w14:textId="77777777" w:rsidR="00875AE0" w:rsidRDefault="00B67302" w:rsidP="00BE1582">
      <w:pPr>
        <w:spacing w:line="480" w:lineRule="auto"/>
        <w:ind w:firstLine="720"/>
        <w:jc w:val="both"/>
        <w:rPr>
          <w:sz w:val="24"/>
          <w:szCs w:val="24"/>
          <w:highlight w:val="green"/>
          <w:vertAlign w:val="superscript"/>
        </w:rPr>
      </w:pPr>
      <w:r>
        <w:rPr>
          <w:noProof/>
          <w:sz w:val="24"/>
          <w:szCs w:val="24"/>
        </w:rPr>
        <w:drawing>
          <wp:anchor distT="0" distB="0" distL="114300" distR="114300" simplePos="0" relativeHeight="251679232" behindDoc="1" locked="0" layoutInCell="1" allowOverlap="1" wp14:anchorId="5713767A" wp14:editId="3CA5C951">
            <wp:simplePos x="0" y="0"/>
            <wp:positionH relativeFrom="column">
              <wp:posOffset>2414905</wp:posOffset>
            </wp:positionH>
            <wp:positionV relativeFrom="paragraph">
              <wp:posOffset>1083945</wp:posOffset>
            </wp:positionV>
            <wp:extent cx="4012565" cy="4889500"/>
            <wp:effectExtent l="95250" t="114300" r="102235" b="120650"/>
            <wp:wrapTight wrapText="bothSides">
              <wp:wrapPolygon edited="0">
                <wp:start x="-513" y="-505"/>
                <wp:lineTo x="-513" y="22049"/>
                <wp:lineTo x="22048" y="22049"/>
                <wp:lineTo x="22048" y="-505"/>
                <wp:lineTo x="-513" y="-505"/>
              </wp:wrapPolygon>
            </wp:wrapTight>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
                      <a:extLst>
                        <a:ext uri="{28A0092B-C50C-407E-A947-70E740481C1C}">
                          <a14:useLocalDpi xmlns:a14="http://schemas.microsoft.com/office/drawing/2010/main" val="0"/>
                        </a:ext>
                      </a:extLst>
                    </a:blip>
                    <a:srcRect/>
                    <a:stretch>
                      <a:fillRect/>
                    </a:stretch>
                  </pic:blipFill>
                  <pic:spPr>
                    <a:xfrm>
                      <a:off x="0" y="0"/>
                      <a:ext cx="4012565" cy="4889500"/>
                    </a:xfrm>
                    <a:prstGeom prst="rect">
                      <a:avLst/>
                    </a:prstGeom>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0760F">
        <w:rPr>
          <w:sz w:val="24"/>
          <w:szCs w:val="24"/>
        </w:rPr>
        <w:t>The number of single-parent households grew between 2000 and 2017, with male householders growing at a faster rate than female householders. However, female householders make up the vast majority of single-parent households. Though the number of households climbed slightly in Erie County, the number of family households and married couple households dropped. In 2017, Erie County saw a rise of almost 4 percent from the amount of total households in 2000. However, the county saw a decline in total family</w:t>
      </w:r>
      <w:r w:rsidR="0030760F">
        <w:rPr>
          <w:i/>
          <w:sz w:val="24"/>
          <w:szCs w:val="24"/>
        </w:rPr>
        <w:t xml:space="preserve"> </w:t>
      </w:r>
      <w:r w:rsidR="0030760F">
        <w:rPr>
          <w:sz w:val="24"/>
          <w:szCs w:val="24"/>
        </w:rPr>
        <w:t>households and married couple households. The average family size in Pennsylvania and Erie County continues to hover around three people and a typical household size of about 2.5 people.</w:t>
      </w:r>
      <w:r w:rsidR="002D0475">
        <w:rPr>
          <w:rFonts w:ascii="ZWAdobeF" w:hAnsi="ZWAdobeF" w:cs="ZWAdobeF"/>
          <w:sz w:val="2"/>
          <w:szCs w:val="2"/>
        </w:rPr>
        <w:t>18F</w:t>
      </w:r>
      <w:r w:rsidR="0030760F">
        <w:rPr>
          <w:sz w:val="24"/>
          <w:szCs w:val="24"/>
          <w:vertAlign w:val="superscript"/>
        </w:rPr>
        <w:footnoteReference w:id="20"/>
      </w:r>
    </w:p>
    <w:p w14:paraId="0EBF083A" w14:textId="77777777" w:rsidR="00875AE0" w:rsidRDefault="0030760F" w:rsidP="00BE1582">
      <w:pPr>
        <w:spacing w:line="480" w:lineRule="auto"/>
        <w:ind w:firstLine="720"/>
        <w:jc w:val="both"/>
        <w:rPr>
          <w:sz w:val="24"/>
          <w:szCs w:val="24"/>
          <w:highlight w:val="green"/>
          <w:vertAlign w:val="superscript"/>
        </w:rPr>
      </w:pPr>
      <w:r>
        <w:rPr>
          <w:sz w:val="24"/>
          <w:szCs w:val="24"/>
        </w:rPr>
        <w:t xml:space="preserve">Complementing the high percentage of single-parent households in metropolitan areas, the lowest percentages of married couple households tend to also reside in the urban areas of Erie County. In 2010, the City of Erie held the lowest rate of married couple households, followed by Corry, while Millcreek Township was above the Erie County average. The highest rates of </w:t>
      </w:r>
      <w:r>
        <w:rPr>
          <w:sz w:val="24"/>
          <w:szCs w:val="24"/>
        </w:rPr>
        <w:lastRenderedPageBreak/>
        <w:t>married couple households in Erie County in 2010 were found in Amity Township and Venango Township – both small, rural areas.</w:t>
      </w:r>
      <w:r w:rsidR="002D0475">
        <w:rPr>
          <w:rFonts w:ascii="ZWAdobeF" w:hAnsi="ZWAdobeF" w:cs="ZWAdobeF"/>
          <w:sz w:val="2"/>
          <w:szCs w:val="2"/>
        </w:rPr>
        <w:t>19F</w:t>
      </w:r>
      <w:r>
        <w:rPr>
          <w:sz w:val="24"/>
          <w:szCs w:val="24"/>
          <w:vertAlign w:val="superscript"/>
        </w:rPr>
        <w:footnoteReference w:id="21"/>
      </w:r>
    </w:p>
    <w:p w14:paraId="51AB6160" w14:textId="77777777" w:rsidR="00875AE0" w:rsidRDefault="00875AE0">
      <w:pPr>
        <w:spacing w:line="480" w:lineRule="auto"/>
        <w:rPr>
          <w:sz w:val="24"/>
          <w:szCs w:val="24"/>
        </w:rPr>
      </w:pPr>
    </w:p>
    <w:p w14:paraId="36C38494" w14:textId="77777777" w:rsidR="00875AE0" w:rsidRDefault="0030760F">
      <w:pPr>
        <w:spacing w:line="480" w:lineRule="auto"/>
        <w:rPr>
          <w:b/>
          <w:sz w:val="24"/>
          <w:szCs w:val="24"/>
        </w:rPr>
      </w:pPr>
      <w:r>
        <w:br w:type="page"/>
      </w:r>
    </w:p>
    <w:p w14:paraId="7E9632B3" w14:textId="2BCC692A" w:rsidR="00875AE0" w:rsidRPr="00BE1582" w:rsidRDefault="0030760F" w:rsidP="00BE1582">
      <w:pPr>
        <w:pStyle w:val="Heading2"/>
        <w:jc w:val="both"/>
      </w:pPr>
      <w:bookmarkStart w:id="12" w:name="_Toc2071171"/>
      <w:r>
        <w:lastRenderedPageBreak/>
        <w:t>Housing Occupancy, Home Values, and Transportation</w:t>
      </w:r>
      <w:bookmarkEnd w:id="12"/>
    </w:p>
    <w:p w14:paraId="63240193" w14:textId="77777777" w:rsidR="00875AE0" w:rsidRDefault="0030760F" w:rsidP="00BE1582">
      <w:pPr>
        <w:spacing w:before="240" w:line="480" w:lineRule="auto"/>
        <w:ind w:firstLine="720"/>
        <w:jc w:val="both"/>
        <w:rPr>
          <w:sz w:val="24"/>
          <w:szCs w:val="24"/>
          <w:highlight w:val="green"/>
          <w:vertAlign w:val="superscript"/>
        </w:rPr>
      </w:pPr>
      <w:r>
        <w:rPr>
          <w:sz w:val="24"/>
          <w:szCs w:val="24"/>
        </w:rPr>
        <w:t>As of the 2017 United States Census, Erie County contained more than 120,000 housing units, with about two-thirds of occupied units being owner-occupied and the remaining units being renter-occupied. Erie County’s 2017 vacancy rate was higher than that of other Pennsylvania communities but slightly lower than that of the county’s previous decades’ measurements.</w:t>
      </w:r>
    </w:p>
    <w:p w14:paraId="775D4AAD" w14:textId="77777777" w:rsidR="00875AE0" w:rsidRDefault="0030760F" w:rsidP="00BE1582">
      <w:pPr>
        <w:spacing w:line="480" w:lineRule="auto"/>
        <w:ind w:firstLine="720"/>
        <w:jc w:val="both"/>
        <w:rPr>
          <w:sz w:val="24"/>
          <w:szCs w:val="24"/>
        </w:rPr>
      </w:pPr>
      <w:r>
        <w:rPr>
          <w:sz w:val="24"/>
          <w:szCs w:val="24"/>
        </w:rPr>
        <w:t>Erie County home values rose from 2000 to 2017 as the amount of housing units valued at or above $200,000 quadrupled and the rate of housing units valued below $50,000 dropped from 14.4 percent to 10.9 percent. However, the 2017 median home value in Erie County was $124,100 – more than 37 percent lower than Pennsylvania’s 2017 median home value of $170,500. The direct effect of the financial and housing crisis near the end of that decade on Erie County home values is not shown by the data being analyzed.</w:t>
      </w:r>
    </w:p>
    <w:p w14:paraId="5106CCBA" w14:textId="4583B7FF" w:rsidR="00875AE0" w:rsidRPr="00736EA4" w:rsidRDefault="00BE1582" w:rsidP="00736EA4">
      <w:pPr>
        <w:spacing w:line="480" w:lineRule="auto"/>
        <w:ind w:firstLine="720"/>
        <w:jc w:val="both"/>
        <w:rPr>
          <w:rFonts w:ascii="ZWAdobeF" w:hAnsi="ZWAdobeF" w:cs="ZWAdobeF"/>
          <w:sz w:val="2"/>
          <w:szCs w:val="2"/>
        </w:rPr>
      </w:pPr>
      <w:r>
        <w:rPr>
          <w:noProof/>
          <w:sz w:val="24"/>
          <w:szCs w:val="24"/>
        </w:rPr>
        <w:drawing>
          <wp:anchor distT="0" distB="0" distL="114300" distR="114300" simplePos="0" relativeHeight="251682304" behindDoc="1" locked="0" layoutInCell="1" allowOverlap="1" wp14:anchorId="6892A046" wp14:editId="2285452C">
            <wp:simplePos x="0" y="0"/>
            <wp:positionH relativeFrom="margin">
              <wp:posOffset>260405</wp:posOffset>
            </wp:positionH>
            <wp:positionV relativeFrom="paragraph">
              <wp:posOffset>1273727</wp:posOffset>
            </wp:positionV>
            <wp:extent cx="5772150" cy="1971565"/>
            <wp:effectExtent l="114300" t="95250" r="114300" b="86360"/>
            <wp:wrapTight wrapText="bothSides">
              <wp:wrapPolygon edited="0">
                <wp:start x="-428" y="-1044"/>
                <wp:lineTo x="-428" y="22338"/>
                <wp:lineTo x="21956" y="22338"/>
                <wp:lineTo x="21956" y="-1044"/>
                <wp:lineTo x="-428" y="-1044"/>
              </wp:wrapPolygon>
            </wp:wrapTight>
            <wp:docPr id="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extLst>
                        <a:ext uri="{28A0092B-C50C-407E-A947-70E740481C1C}">
                          <a14:useLocalDpi xmlns:a14="http://schemas.microsoft.com/office/drawing/2010/main" val="0"/>
                        </a:ext>
                      </a:extLst>
                    </a:blip>
                    <a:srcRect/>
                    <a:stretch>
                      <a:fillRect/>
                    </a:stretch>
                  </pic:blipFill>
                  <pic:spPr>
                    <a:xfrm>
                      <a:off x="0" y="0"/>
                      <a:ext cx="5783155" cy="1975324"/>
                    </a:xfrm>
                    <a:prstGeom prst="rect">
                      <a:avLst/>
                    </a:prstGeom>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0760F">
        <w:rPr>
          <w:sz w:val="24"/>
          <w:szCs w:val="24"/>
        </w:rPr>
        <w:t>The vast majority of individuals in Erie County drive an automobile.  In 2017, 89.7 percent of Erie County residents’ primary means of transportation was an automobile, with 78.8 percent driving alone. Approximately 1.7 percent primarily used public transportation, while 3.9 percent walked.</w:t>
      </w:r>
      <w:r w:rsidR="002D0475">
        <w:rPr>
          <w:rFonts w:ascii="ZWAdobeF" w:hAnsi="ZWAdobeF" w:cs="ZWAdobeF"/>
          <w:sz w:val="2"/>
          <w:szCs w:val="2"/>
        </w:rPr>
        <w:t>20F</w:t>
      </w:r>
      <w:r w:rsidR="0030760F">
        <w:rPr>
          <w:sz w:val="24"/>
          <w:szCs w:val="24"/>
          <w:vertAlign w:val="superscript"/>
        </w:rPr>
        <w:footnoteReference w:id="22"/>
      </w:r>
    </w:p>
    <w:p w14:paraId="0CE8DB68" w14:textId="070B3853" w:rsidR="00875AE0" w:rsidRDefault="0030760F" w:rsidP="000E26D4">
      <w:pPr>
        <w:pStyle w:val="Heading2"/>
      </w:pPr>
      <w:bookmarkStart w:id="13" w:name="_Toc2071172"/>
      <w:r>
        <w:lastRenderedPageBreak/>
        <w:t>Education, Employment, Occupation, and Industry</w:t>
      </w:r>
      <w:bookmarkEnd w:id="13"/>
    </w:p>
    <w:p w14:paraId="5C35E478" w14:textId="77777777" w:rsidR="00875AE0" w:rsidRDefault="0030760F">
      <w:pPr>
        <w:spacing w:line="480" w:lineRule="auto"/>
        <w:jc w:val="center"/>
        <w:rPr>
          <w:sz w:val="24"/>
          <w:szCs w:val="24"/>
        </w:rPr>
      </w:pPr>
      <w:r>
        <w:rPr>
          <w:noProof/>
          <w:sz w:val="24"/>
          <w:szCs w:val="24"/>
        </w:rPr>
        <w:drawing>
          <wp:inline distT="0" distB="0" distL="0" distR="0" wp14:anchorId="4DAF7923" wp14:editId="6BE520C0">
            <wp:extent cx="5501836" cy="3171785"/>
            <wp:effectExtent l="133350" t="95250" r="118110" b="8636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9"/>
                    <a:srcRect/>
                    <a:stretch>
                      <a:fillRect/>
                    </a:stretch>
                  </pic:blipFill>
                  <pic:spPr>
                    <a:xfrm>
                      <a:off x="0" y="0"/>
                      <a:ext cx="5501836" cy="3171785"/>
                    </a:xfrm>
                    <a:prstGeom prst="rect">
                      <a:avLst/>
                    </a:prstGeom>
                    <a:ln/>
                    <a:effectLst>
                      <a:outerShdw blurRad="63500" sx="102000" sy="102000" algn="ctr" rotWithShape="0">
                        <a:prstClr val="black">
                          <a:alpha val="40000"/>
                        </a:prstClr>
                      </a:outerShdw>
                    </a:effectLst>
                  </pic:spPr>
                </pic:pic>
              </a:graphicData>
            </a:graphic>
          </wp:inline>
        </w:drawing>
      </w:r>
    </w:p>
    <w:p w14:paraId="1A8AB892" w14:textId="77777777" w:rsidR="00875AE0" w:rsidRDefault="0030760F" w:rsidP="00BE1582">
      <w:pPr>
        <w:spacing w:line="480" w:lineRule="auto"/>
        <w:ind w:firstLine="720"/>
        <w:jc w:val="both"/>
        <w:rPr>
          <w:sz w:val="24"/>
          <w:szCs w:val="24"/>
          <w:highlight w:val="green"/>
          <w:vertAlign w:val="superscript"/>
        </w:rPr>
      </w:pPr>
      <w:r>
        <w:rPr>
          <w:sz w:val="24"/>
          <w:szCs w:val="24"/>
        </w:rPr>
        <w:t>Erie County is seeing a rise in the percent of residents with college degrees, though the figure still sits slightly below that of Pennsylvania. For example, the share of Erie County’s population that held a high school degree or higher in 2017 was just 1 percent higher than the commonwealth, while Pennsylvania exhibits a slightly higher population share with bachelor’s degrees or higher when compared to Erie County. Erie County as a whole, though, is seeing a slight rise in the share of its population that holds some sort of college degree, while graduate and professional degree-holders are also increasing in share.</w:t>
      </w:r>
      <w:r w:rsidR="002D0475">
        <w:rPr>
          <w:rFonts w:ascii="ZWAdobeF" w:hAnsi="ZWAdobeF" w:cs="ZWAdobeF"/>
          <w:sz w:val="2"/>
          <w:szCs w:val="2"/>
        </w:rPr>
        <w:t>21F</w:t>
      </w:r>
      <w:r>
        <w:rPr>
          <w:sz w:val="24"/>
          <w:szCs w:val="24"/>
          <w:vertAlign w:val="superscript"/>
        </w:rPr>
        <w:footnoteReference w:id="23"/>
      </w:r>
    </w:p>
    <w:p w14:paraId="56D77EDF" w14:textId="77777777" w:rsidR="00875AE0" w:rsidRDefault="0030760F" w:rsidP="00BE1582">
      <w:pPr>
        <w:spacing w:line="480" w:lineRule="auto"/>
        <w:ind w:firstLine="720"/>
        <w:jc w:val="both"/>
        <w:rPr>
          <w:sz w:val="24"/>
          <w:szCs w:val="24"/>
          <w:highlight w:val="green"/>
          <w:vertAlign w:val="superscript"/>
        </w:rPr>
      </w:pPr>
      <w:r>
        <w:rPr>
          <w:sz w:val="24"/>
          <w:szCs w:val="24"/>
        </w:rPr>
        <w:t xml:space="preserve">As Erie County’s labor force declines, its unemployment rate rises, indicating that the county’s supply of jobs is dropping at a faster rate than the demand for them. Since 2000, Erie County’s civilian labor force has been reduced from 140,700 people to 130,800 people in 2017 – a 7.04 percent drop. Additionally, the county’s unemployment rate has fluctuated between a </w:t>
      </w:r>
      <w:r>
        <w:rPr>
          <w:sz w:val="24"/>
          <w:szCs w:val="24"/>
        </w:rPr>
        <w:lastRenderedPageBreak/>
        <w:t>new millennium-low of 4.5 percent in 2000 to a new millennium-high of 9.3 percent in 2010. In 2017, the unemployment rate was 5.8 percent, a 1.30 percent net increase since 2000.</w:t>
      </w:r>
      <w:r w:rsidR="002D0475">
        <w:rPr>
          <w:rFonts w:ascii="ZWAdobeF" w:hAnsi="ZWAdobeF" w:cs="ZWAdobeF"/>
          <w:sz w:val="2"/>
          <w:szCs w:val="2"/>
        </w:rPr>
        <w:t>22F</w:t>
      </w:r>
      <w:r>
        <w:rPr>
          <w:sz w:val="24"/>
          <w:szCs w:val="24"/>
          <w:vertAlign w:val="superscript"/>
        </w:rPr>
        <w:footnoteReference w:id="24"/>
      </w:r>
    </w:p>
    <w:p w14:paraId="242B15F1" w14:textId="29FB1368" w:rsidR="00875AE0" w:rsidRDefault="0030760F">
      <w:pPr>
        <w:spacing w:line="480" w:lineRule="auto"/>
        <w:jc w:val="center"/>
        <w:rPr>
          <w:sz w:val="24"/>
          <w:szCs w:val="24"/>
        </w:rPr>
      </w:pPr>
      <w:r>
        <w:rPr>
          <w:noProof/>
          <w:sz w:val="24"/>
          <w:szCs w:val="24"/>
        </w:rPr>
        <w:drawing>
          <wp:inline distT="0" distB="0" distL="0" distR="0" wp14:anchorId="7553D03E" wp14:editId="68E078E4">
            <wp:extent cx="5943600" cy="4725670"/>
            <wp:effectExtent l="133350" t="114300" r="133350" b="11303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5943600" cy="4725670"/>
                    </a:xfrm>
                    <a:prstGeom prst="rect">
                      <a:avLst/>
                    </a:prstGeom>
                    <a:ln/>
                    <a:effectLst>
                      <a:outerShdw blurRad="63500" sx="102000" sy="102000" algn="ctr" rotWithShape="0">
                        <a:prstClr val="black">
                          <a:alpha val="40000"/>
                        </a:prstClr>
                      </a:outerShdw>
                    </a:effectLst>
                  </pic:spPr>
                </pic:pic>
              </a:graphicData>
            </a:graphic>
          </wp:inline>
        </w:drawing>
      </w:r>
    </w:p>
    <w:p w14:paraId="23F58BBB" w14:textId="791C1901" w:rsidR="00875AE0" w:rsidRDefault="0030760F" w:rsidP="00BE1582">
      <w:pPr>
        <w:spacing w:line="480" w:lineRule="auto"/>
        <w:ind w:firstLine="720"/>
        <w:jc w:val="both"/>
        <w:rPr>
          <w:sz w:val="24"/>
          <w:szCs w:val="24"/>
        </w:rPr>
      </w:pPr>
      <w:r>
        <w:rPr>
          <w:sz w:val="24"/>
          <w:szCs w:val="24"/>
        </w:rPr>
        <w:t>The manufacturing industry – the classic economic lifeblood of Erie County – has sharply declined by nearly half in the region in recent decades. Where manufacturing o</w:t>
      </w:r>
      <w:r w:rsidR="00215701">
        <w:rPr>
          <w:sz w:val="24"/>
          <w:szCs w:val="24"/>
        </w:rPr>
        <w:t>nce comprised almost a quarter</w:t>
      </w:r>
      <w:r>
        <w:rPr>
          <w:sz w:val="24"/>
          <w:szCs w:val="24"/>
        </w:rPr>
        <w:t xml:space="preserve"> of the county’s total industry, about 17.3 percent remained in 2017. Filling the void, the “professional, related, educational, and other services” industries have become Erie County’s primary industry at 33.7 percent. “Arts, entertainment, recreation, accommodation</w:t>
      </w:r>
      <w:r w:rsidR="008F6BEE">
        <w:rPr>
          <w:sz w:val="24"/>
          <w:szCs w:val="24"/>
        </w:rPr>
        <w:t>,</w:t>
      </w:r>
      <w:r>
        <w:rPr>
          <w:sz w:val="24"/>
          <w:szCs w:val="24"/>
        </w:rPr>
        <w:t xml:space="preserve"> and </w:t>
      </w:r>
      <w:r>
        <w:rPr>
          <w:sz w:val="24"/>
          <w:szCs w:val="24"/>
        </w:rPr>
        <w:lastRenderedPageBreak/>
        <w:t xml:space="preserve">food services” occupy the region’s third spot at 11.3 percent, but includes </w:t>
      </w:r>
      <w:r w:rsidR="0002091E">
        <w:rPr>
          <w:sz w:val="24"/>
          <w:szCs w:val="24"/>
        </w:rPr>
        <w:t xml:space="preserve">predominantly </w:t>
      </w:r>
      <w:r>
        <w:rPr>
          <w:sz w:val="24"/>
          <w:szCs w:val="24"/>
        </w:rPr>
        <w:t>low-wage positions.</w:t>
      </w:r>
      <w:r w:rsidR="002D0475">
        <w:rPr>
          <w:rFonts w:ascii="ZWAdobeF" w:hAnsi="ZWAdobeF" w:cs="ZWAdobeF"/>
          <w:sz w:val="2"/>
          <w:szCs w:val="2"/>
        </w:rPr>
        <w:t>23F</w:t>
      </w:r>
      <w:r>
        <w:rPr>
          <w:sz w:val="24"/>
          <w:szCs w:val="24"/>
          <w:vertAlign w:val="superscript"/>
        </w:rPr>
        <w:footnoteReference w:id="25"/>
      </w:r>
    </w:p>
    <w:p w14:paraId="1DFE3BDC" w14:textId="77777777" w:rsidR="00875AE0" w:rsidRDefault="0030760F" w:rsidP="00BE1582">
      <w:pPr>
        <w:spacing w:line="480" w:lineRule="auto"/>
        <w:ind w:firstLine="720"/>
        <w:jc w:val="both"/>
        <w:rPr>
          <w:sz w:val="24"/>
          <w:szCs w:val="24"/>
          <w:highlight w:val="green"/>
          <w:vertAlign w:val="superscript"/>
        </w:rPr>
      </w:pPr>
      <w:r>
        <w:rPr>
          <w:sz w:val="24"/>
          <w:szCs w:val="24"/>
        </w:rPr>
        <w:t>Management, business, financial, and professional occupations supplied the county with a large portion of its jobs, while sales, office, and administrative support occupations fell to second, supplying about a quarter of all jobs. Additionally, lower-paying service, household, and protective occupations rose slightly from 2000 to 2017. These trends are roughly in line with the trends of Pennsylvania’s occupational shifts, with the exception of Erie having slightly fewer management, business, financial, and professional jobs.</w:t>
      </w:r>
      <w:r w:rsidR="002D0475">
        <w:rPr>
          <w:rFonts w:ascii="ZWAdobeF" w:hAnsi="ZWAdobeF" w:cs="ZWAdobeF"/>
          <w:sz w:val="2"/>
          <w:szCs w:val="2"/>
        </w:rPr>
        <w:t>24F</w:t>
      </w:r>
      <w:r>
        <w:rPr>
          <w:sz w:val="24"/>
          <w:szCs w:val="24"/>
          <w:vertAlign w:val="superscript"/>
        </w:rPr>
        <w:footnoteReference w:id="26"/>
      </w:r>
    </w:p>
    <w:p w14:paraId="3D4B1FDE" w14:textId="77777777" w:rsidR="00875AE0" w:rsidRDefault="0030760F">
      <w:pPr>
        <w:rPr>
          <w:b/>
          <w:sz w:val="24"/>
          <w:szCs w:val="24"/>
        </w:rPr>
      </w:pPr>
      <w:r>
        <w:br w:type="page"/>
      </w:r>
    </w:p>
    <w:p w14:paraId="0612634A" w14:textId="77777777" w:rsidR="00875AE0" w:rsidRDefault="0030760F" w:rsidP="000E26D4">
      <w:pPr>
        <w:pStyle w:val="Heading1"/>
      </w:pPr>
      <w:bookmarkStart w:id="14" w:name="_Toc2071173"/>
      <w:r>
        <w:lastRenderedPageBreak/>
        <w:t>Poverty in Erie County</w:t>
      </w:r>
      <w:bookmarkEnd w:id="14"/>
    </w:p>
    <w:p w14:paraId="30194E65" w14:textId="69C42F51" w:rsidR="00875AE0" w:rsidRPr="005D6BD1" w:rsidRDefault="00322FFB" w:rsidP="005D6BD1">
      <w:pPr>
        <w:pStyle w:val="Heading2"/>
        <w:spacing w:before="0" w:after="0"/>
      </w:pPr>
      <w:bookmarkStart w:id="15" w:name="_Toc2071174"/>
      <w:r>
        <w:rPr>
          <w:noProof/>
          <w:sz w:val="24"/>
          <w:szCs w:val="24"/>
        </w:rPr>
        <w:drawing>
          <wp:anchor distT="0" distB="0" distL="114300" distR="114300" simplePos="0" relativeHeight="251696640" behindDoc="1" locked="0" layoutInCell="1" allowOverlap="1" wp14:anchorId="6F17D4B3" wp14:editId="3EB85F53">
            <wp:simplePos x="0" y="0"/>
            <wp:positionH relativeFrom="margin">
              <wp:align>center</wp:align>
            </wp:positionH>
            <wp:positionV relativeFrom="paragraph">
              <wp:posOffset>413385</wp:posOffset>
            </wp:positionV>
            <wp:extent cx="5943600" cy="1868556"/>
            <wp:effectExtent l="114300" t="95250" r="114300" b="93980"/>
            <wp:wrapTight wrapText="bothSides">
              <wp:wrapPolygon edited="0">
                <wp:start x="-415" y="-1101"/>
                <wp:lineTo x="-415" y="22466"/>
                <wp:lineTo x="21946" y="22466"/>
                <wp:lineTo x="21946" y="-1101"/>
                <wp:lineTo x="-415" y="-1101"/>
              </wp:wrapPolygon>
            </wp:wrapTight>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extLst>
                        <a:ext uri="{28A0092B-C50C-407E-A947-70E740481C1C}">
                          <a14:useLocalDpi xmlns:a14="http://schemas.microsoft.com/office/drawing/2010/main" val="0"/>
                        </a:ext>
                      </a:extLst>
                    </a:blip>
                    <a:srcRect/>
                    <a:stretch>
                      <a:fillRect/>
                    </a:stretch>
                  </pic:blipFill>
                  <pic:spPr>
                    <a:xfrm>
                      <a:off x="0" y="0"/>
                      <a:ext cx="5943600" cy="1868556"/>
                    </a:xfrm>
                    <a:prstGeom prst="rect">
                      <a:avLst/>
                    </a:prstGeom>
                    <a:ln>
                      <a:noFill/>
                    </a:ln>
                    <a:effectLst>
                      <a:outerShdw blurRad="63500" sx="102000" sy="102000" algn="ctr" rotWithShape="0">
                        <a:prstClr val="black">
                          <a:alpha val="40000"/>
                        </a:prstClr>
                      </a:outerShdw>
                    </a:effectLst>
                  </pic:spPr>
                </pic:pic>
              </a:graphicData>
            </a:graphic>
          </wp:anchor>
        </w:drawing>
      </w:r>
      <w:r w:rsidR="0030760F">
        <w:t>Income and Poverty</w:t>
      </w:r>
      <w:bookmarkEnd w:id="15"/>
    </w:p>
    <w:p w14:paraId="55E14FE8" w14:textId="089A866E" w:rsidR="00875AE0" w:rsidRDefault="0030760F" w:rsidP="00BE1582">
      <w:pPr>
        <w:spacing w:line="480" w:lineRule="auto"/>
        <w:ind w:firstLine="720"/>
        <w:jc w:val="both"/>
        <w:rPr>
          <w:sz w:val="24"/>
          <w:szCs w:val="24"/>
          <w:highlight w:val="green"/>
          <w:vertAlign w:val="superscript"/>
        </w:rPr>
      </w:pPr>
      <w:r>
        <w:rPr>
          <w:sz w:val="24"/>
          <w:szCs w:val="24"/>
        </w:rPr>
        <w:t>Erie County’s median household income and per capita income levels are below that of Pennsylvania continues to drop, with both income measurements having declined between 2009 and 2017. Erie’s median household inco</w:t>
      </w:r>
      <w:r w:rsidR="005D6BD1">
        <w:rPr>
          <w:sz w:val="24"/>
          <w:szCs w:val="24"/>
        </w:rPr>
        <w:t>me fell 3.25 percent in that sam</w:t>
      </w:r>
      <w:r>
        <w:rPr>
          <w:sz w:val="24"/>
          <w:szCs w:val="24"/>
        </w:rPr>
        <w:t>e period from $49,809 to $48,192. In comparison, Pennsylvania experienced only a 1.1 percent reduction and median household income nationwide dropped 2.8 percent.</w:t>
      </w:r>
      <w:r w:rsidR="002D0475">
        <w:rPr>
          <w:rFonts w:ascii="ZWAdobeF" w:hAnsi="ZWAdobeF" w:cs="ZWAdobeF"/>
          <w:sz w:val="2"/>
          <w:szCs w:val="2"/>
        </w:rPr>
        <w:t>25F</w:t>
      </w:r>
      <w:r>
        <w:rPr>
          <w:sz w:val="24"/>
          <w:szCs w:val="24"/>
          <w:vertAlign w:val="superscript"/>
        </w:rPr>
        <w:footnoteReference w:id="27"/>
      </w:r>
    </w:p>
    <w:p w14:paraId="3FC3619B" w14:textId="77777777" w:rsidR="00875AE0" w:rsidRDefault="0030760F">
      <w:pPr>
        <w:spacing w:line="480" w:lineRule="auto"/>
        <w:jc w:val="center"/>
        <w:rPr>
          <w:sz w:val="24"/>
          <w:szCs w:val="24"/>
        </w:rPr>
      </w:pPr>
      <w:r>
        <w:rPr>
          <w:noProof/>
          <w:sz w:val="24"/>
          <w:szCs w:val="24"/>
        </w:rPr>
        <w:drawing>
          <wp:anchor distT="0" distB="0" distL="114300" distR="114300" simplePos="0" relativeHeight="251695616" behindDoc="1" locked="0" layoutInCell="1" allowOverlap="1" wp14:anchorId="5C2A8602" wp14:editId="742C0647">
            <wp:simplePos x="0" y="0"/>
            <wp:positionH relativeFrom="margin">
              <wp:align>center</wp:align>
            </wp:positionH>
            <wp:positionV relativeFrom="paragraph">
              <wp:posOffset>235204</wp:posOffset>
            </wp:positionV>
            <wp:extent cx="4685587" cy="2731757"/>
            <wp:effectExtent l="95250" t="95250" r="96520" b="88265"/>
            <wp:wrapTight wrapText="bothSides">
              <wp:wrapPolygon edited="0">
                <wp:start x="-439" y="-753"/>
                <wp:lineTo x="-439" y="22147"/>
                <wp:lineTo x="21957" y="22147"/>
                <wp:lineTo x="21957" y="-753"/>
                <wp:lineTo x="-439" y="-753"/>
              </wp:wrapPolygon>
            </wp:wrapTight>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extLst>
                        <a:ext uri="{28A0092B-C50C-407E-A947-70E740481C1C}">
                          <a14:useLocalDpi xmlns:a14="http://schemas.microsoft.com/office/drawing/2010/main" val="0"/>
                        </a:ext>
                      </a:extLst>
                    </a:blip>
                    <a:srcRect/>
                    <a:stretch>
                      <a:fillRect/>
                    </a:stretch>
                  </pic:blipFill>
                  <pic:spPr>
                    <a:xfrm>
                      <a:off x="0" y="0"/>
                      <a:ext cx="4685587" cy="2731757"/>
                    </a:xfrm>
                    <a:prstGeom prst="rect">
                      <a:avLst/>
                    </a:prstGeom>
                    <a:ln/>
                    <a:effectLst>
                      <a:outerShdw blurRad="63500" sx="102000" sy="102000" algn="ctr" rotWithShape="0">
                        <a:prstClr val="black">
                          <a:alpha val="40000"/>
                        </a:prstClr>
                      </a:outerShdw>
                    </a:effectLst>
                  </pic:spPr>
                </pic:pic>
              </a:graphicData>
            </a:graphic>
          </wp:anchor>
        </w:drawing>
      </w:r>
    </w:p>
    <w:p w14:paraId="4584477B" w14:textId="77777777" w:rsidR="00875AE0" w:rsidRDefault="0030760F" w:rsidP="00BE1582">
      <w:pPr>
        <w:spacing w:line="480" w:lineRule="auto"/>
        <w:ind w:firstLine="720"/>
        <w:jc w:val="both"/>
        <w:rPr>
          <w:sz w:val="24"/>
          <w:szCs w:val="24"/>
        </w:rPr>
      </w:pPr>
      <w:r>
        <w:rPr>
          <w:sz w:val="24"/>
          <w:szCs w:val="24"/>
        </w:rPr>
        <w:lastRenderedPageBreak/>
        <w:t>The divide between the upper-income households and lower-income households continues to grow across Erie County, while the percentage of households earning $50,000 to $74,999 (the middle-income households) has remained generally constant. The county saw a reduction of households earning less than $15,000 from 2010 to 2017 and, on the opposite end of the spectrum, the portion Erie County’s household population earning $75,000 and above grew significantly. Still, these percentages are below Pennsylvania’s household population, which earns $75,000 and over.</w:t>
      </w:r>
    </w:p>
    <w:p w14:paraId="7EB72128" w14:textId="77777777" w:rsidR="00875AE0" w:rsidRDefault="0030760F" w:rsidP="00BE1582">
      <w:pPr>
        <w:spacing w:line="480" w:lineRule="auto"/>
        <w:ind w:firstLine="720"/>
        <w:jc w:val="both"/>
        <w:rPr>
          <w:sz w:val="24"/>
          <w:szCs w:val="24"/>
          <w:highlight w:val="green"/>
          <w:vertAlign w:val="superscript"/>
        </w:rPr>
      </w:pPr>
      <w:r>
        <w:rPr>
          <w:sz w:val="24"/>
          <w:szCs w:val="24"/>
        </w:rPr>
        <w:t>While the median family income in Erie County in 2017 was $62,251, the median family incomes in Pennsylvania and the United States were $72,692 and $70,850, respectively. This means that Erie County households earned less than their fellow Pennsylvanians and Americans. On an individual level, Erie County’s 2017 per capita income was $26,361, compared to $31,476 in Pennsylvania.</w:t>
      </w:r>
      <w:r w:rsidR="002D0475">
        <w:rPr>
          <w:rFonts w:ascii="ZWAdobeF" w:hAnsi="ZWAdobeF" w:cs="ZWAdobeF"/>
          <w:sz w:val="2"/>
          <w:szCs w:val="2"/>
        </w:rPr>
        <w:t>26F</w:t>
      </w:r>
      <w:r>
        <w:rPr>
          <w:sz w:val="24"/>
          <w:szCs w:val="24"/>
          <w:vertAlign w:val="superscript"/>
        </w:rPr>
        <w:footnoteReference w:id="28"/>
      </w:r>
    </w:p>
    <w:p w14:paraId="527FF5D0" w14:textId="5B2528FA" w:rsidR="00875AE0" w:rsidRDefault="00875AE0">
      <w:pPr>
        <w:spacing w:line="480" w:lineRule="auto"/>
        <w:jc w:val="center"/>
        <w:rPr>
          <w:sz w:val="24"/>
          <w:szCs w:val="24"/>
        </w:rPr>
      </w:pPr>
    </w:p>
    <w:p w14:paraId="12061730" w14:textId="7894F261" w:rsidR="00875AE0" w:rsidRDefault="00E46994" w:rsidP="004C583D">
      <w:pPr>
        <w:spacing w:line="480" w:lineRule="auto"/>
        <w:ind w:firstLine="720"/>
        <w:jc w:val="both"/>
        <w:rPr>
          <w:sz w:val="24"/>
          <w:szCs w:val="24"/>
        </w:rPr>
      </w:pPr>
      <w:r>
        <w:rPr>
          <w:noProof/>
          <w:sz w:val="24"/>
          <w:szCs w:val="24"/>
        </w:rPr>
        <w:lastRenderedPageBreak/>
        <w:drawing>
          <wp:anchor distT="0" distB="0" distL="114300" distR="114300" simplePos="0" relativeHeight="251683328" behindDoc="0" locked="0" layoutInCell="1" allowOverlap="1" wp14:anchorId="211AA500" wp14:editId="10836875">
            <wp:simplePos x="0" y="0"/>
            <wp:positionH relativeFrom="margin">
              <wp:align>right</wp:align>
            </wp:positionH>
            <wp:positionV relativeFrom="paragraph">
              <wp:posOffset>45720</wp:posOffset>
            </wp:positionV>
            <wp:extent cx="4316730" cy="5467985"/>
            <wp:effectExtent l="95250" t="133350" r="102870" b="132715"/>
            <wp:wrapSquare wrapText="bothSides"/>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3">
                      <a:extLst>
                        <a:ext uri="{28A0092B-C50C-407E-A947-70E740481C1C}">
                          <a14:useLocalDpi xmlns:a14="http://schemas.microsoft.com/office/drawing/2010/main" val="0"/>
                        </a:ext>
                      </a:extLst>
                    </a:blip>
                    <a:srcRect/>
                    <a:stretch>
                      <a:fillRect/>
                    </a:stretch>
                  </pic:blipFill>
                  <pic:spPr>
                    <a:xfrm>
                      <a:off x="0" y="0"/>
                      <a:ext cx="4316730" cy="5467985"/>
                    </a:xfrm>
                    <a:prstGeom prst="rect">
                      <a:avLst/>
                    </a:prstGeom>
                    <a:ln/>
                    <a:effectLst>
                      <a:outerShdw blurRad="63500" sx="102000" sy="102000" algn="ctr" rotWithShape="0">
                        <a:prstClr val="black">
                          <a:alpha val="40000"/>
                        </a:prstClr>
                      </a:outerShdw>
                    </a:effectLst>
                  </pic:spPr>
                </pic:pic>
              </a:graphicData>
            </a:graphic>
            <wp14:sizeRelH relativeFrom="margin">
              <wp14:pctWidth>0</wp14:pctWidth>
            </wp14:sizeRelH>
          </wp:anchor>
        </w:drawing>
      </w:r>
      <w:r w:rsidR="0030760F">
        <w:rPr>
          <w:sz w:val="24"/>
          <w:szCs w:val="24"/>
        </w:rPr>
        <w:t>Erie County also experiences higher levels of poverty across all measurements when compared to Pennsylvania. In 2017, Erie County had 44,492 residents living below the poverty level – equating to roughly 17 percent of the population, according to the Erie Community Foundation’s Erie Vital Signs research.</w:t>
      </w:r>
      <w:r w:rsidR="002D0475">
        <w:rPr>
          <w:rFonts w:ascii="ZWAdobeF" w:hAnsi="ZWAdobeF" w:cs="ZWAdobeF"/>
          <w:sz w:val="2"/>
          <w:szCs w:val="2"/>
        </w:rPr>
        <w:t>27F</w:t>
      </w:r>
      <w:r w:rsidR="0030760F">
        <w:rPr>
          <w:sz w:val="24"/>
          <w:szCs w:val="24"/>
          <w:vertAlign w:val="superscript"/>
        </w:rPr>
        <w:footnoteReference w:id="29"/>
      </w:r>
      <w:r w:rsidR="004C583D">
        <w:rPr>
          <w:sz w:val="24"/>
          <w:szCs w:val="24"/>
        </w:rPr>
        <w:t xml:space="preserve"> </w:t>
      </w:r>
      <w:r w:rsidR="0030760F">
        <w:rPr>
          <w:sz w:val="24"/>
          <w:szCs w:val="24"/>
        </w:rPr>
        <w:t>Pennsylvania’s individual poverty rate was 13.1 percent</w:t>
      </w:r>
      <w:r w:rsidR="0002091E">
        <w:rPr>
          <w:sz w:val="24"/>
          <w:szCs w:val="24"/>
        </w:rPr>
        <w:t xml:space="preserve"> during this year</w:t>
      </w:r>
      <w:r w:rsidR="0030760F">
        <w:rPr>
          <w:sz w:val="24"/>
          <w:szCs w:val="24"/>
        </w:rPr>
        <w:t>.</w:t>
      </w:r>
    </w:p>
    <w:p w14:paraId="0EB45220" w14:textId="77777777" w:rsidR="00875AE0" w:rsidRDefault="0030760F" w:rsidP="00BE1582">
      <w:pPr>
        <w:spacing w:line="480" w:lineRule="auto"/>
        <w:ind w:firstLine="720"/>
        <w:jc w:val="both"/>
        <w:rPr>
          <w:sz w:val="24"/>
          <w:szCs w:val="24"/>
        </w:rPr>
      </w:pPr>
      <w:r>
        <w:rPr>
          <w:sz w:val="24"/>
          <w:szCs w:val="24"/>
        </w:rPr>
        <w:t xml:space="preserve">Of those populations in poverty, female-headed families, children, and the elderly typically were most at-risk and experienced poverty at much higher rates than the population as a whole. In 2017, almost one of every three female-headed households in Erie County lived below the poverty line, as did more than 8 percent of the county’s elderly population.  More significant is the County’s percentage of children living in poverty: almost 55 percent of all impoverished </w:t>
      </w:r>
      <w:r>
        <w:rPr>
          <w:sz w:val="24"/>
          <w:szCs w:val="24"/>
        </w:rPr>
        <w:lastRenderedPageBreak/>
        <w:t>residents are under the age of 18 years old (with more than 32 percent being under the age of 5 years old).</w:t>
      </w:r>
      <w:r w:rsidR="002D0475">
        <w:rPr>
          <w:rFonts w:ascii="ZWAdobeF" w:hAnsi="ZWAdobeF" w:cs="ZWAdobeF"/>
          <w:sz w:val="2"/>
          <w:szCs w:val="2"/>
        </w:rPr>
        <w:t>28F</w:t>
      </w:r>
      <w:r>
        <w:rPr>
          <w:sz w:val="24"/>
          <w:szCs w:val="24"/>
          <w:vertAlign w:val="superscript"/>
        </w:rPr>
        <w:footnoteReference w:id="30"/>
      </w:r>
    </w:p>
    <w:p w14:paraId="36BF4641" w14:textId="600EF00A" w:rsidR="00875AE0" w:rsidRDefault="0030760F" w:rsidP="00BE1582">
      <w:pPr>
        <w:spacing w:line="480" w:lineRule="auto"/>
        <w:ind w:firstLine="720"/>
        <w:jc w:val="both"/>
        <w:rPr>
          <w:sz w:val="24"/>
          <w:szCs w:val="24"/>
        </w:rPr>
      </w:pPr>
      <w:r>
        <w:rPr>
          <w:sz w:val="24"/>
          <w:szCs w:val="24"/>
        </w:rPr>
        <w:t>Additionally, a correlation between race and poverty exists in Erie County: ethnic minorities make up a far larger percentage of those in poverty than in the entire populati</w:t>
      </w:r>
      <w:r w:rsidR="008F6BEE">
        <w:rPr>
          <w:sz w:val="24"/>
          <w:szCs w:val="24"/>
        </w:rPr>
        <w:t>on.  For example, while African-</w:t>
      </w:r>
      <w:r>
        <w:rPr>
          <w:sz w:val="24"/>
          <w:szCs w:val="24"/>
        </w:rPr>
        <w:t>Americans and Asians make up about 9 percent of the county’s total population, of those in poverty, these two races account for almost 59 percent. Though Pennsylvania exhibits similar numbers, they are not quite as large as those seen in Erie County. Similarly, and corresponding with single female-headed households being more at-risk, females make up the majority of those in poverty in Erie County, with 56 percent female to 44 percent male.</w:t>
      </w:r>
      <w:r>
        <w:rPr>
          <w:sz w:val="24"/>
          <w:szCs w:val="24"/>
          <w:vertAlign w:val="superscript"/>
        </w:rPr>
        <w:t>26</w:t>
      </w:r>
      <w:r>
        <w:rPr>
          <w:sz w:val="24"/>
          <w:szCs w:val="24"/>
        </w:rPr>
        <w:t xml:space="preserve">  In essence, Erie County’s impoverished population is disproportionately minorities, generally children, and typically more female than male. </w:t>
      </w:r>
    </w:p>
    <w:p w14:paraId="62F70108" w14:textId="77777777" w:rsidR="00875AE0" w:rsidRDefault="00875AE0">
      <w:pPr>
        <w:jc w:val="both"/>
        <w:rPr>
          <w:sz w:val="24"/>
          <w:szCs w:val="24"/>
        </w:rPr>
      </w:pPr>
    </w:p>
    <w:p w14:paraId="38EF6C72" w14:textId="77777777" w:rsidR="00875AE0" w:rsidRDefault="0030760F">
      <w:pPr>
        <w:rPr>
          <w:b/>
          <w:sz w:val="24"/>
          <w:szCs w:val="24"/>
        </w:rPr>
      </w:pPr>
      <w:r>
        <w:br w:type="page"/>
      </w:r>
    </w:p>
    <w:p w14:paraId="54201167" w14:textId="77777777" w:rsidR="00875AE0" w:rsidRDefault="0030760F" w:rsidP="000E26D4">
      <w:pPr>
        <w:pStyle w:val="Heading2"/>
      </w:pPr>
      <w:bookmarkStart w:id="16" w:name="_Toc2071175"/>
      <w:r>
        <w:lastRenderedPageBreak/>
        <w:t>Statistical Breakdown</w:t>
      </w:r>
      <w:bookmarkEnd w:id="16"/>
    </w:p>
    <w:tbl>
      <w:tblPr>
        <w:tblStyle w:val="8"/>
        <w:tblpPr w:leftFromText="180" w:rightFromText="180" w:vertAnchor="page" w:horzAnchor="margin" w:tblpXSpec="right" w:tblpY="1702"/>
        <w:tblW w:w="6008" w:type="dxa"/>
        <w:tblLayout w:type="fixed"/>
        <w:tblLook w:val="0400" w:firstRow="0" w:lastRow="0" w:firstColumn="0" w:lastColumn="0" w:noHBand="0" w:noVBand="1"/>
      </w:tblPr>
      <w:tblGrid>
        <w:gridCol w:w="900"/>
        <w:gridCol w:w="1530"/>
        <w:gridCol w:w="1080"/>
        <w:gridCol w:w="1350"/>
        <w:gridCol w:w="1148"/>
      </w:tblGrid>
      <w:tr w:rsidR="005A24AE" w14:paraId="0BB60555" w14:textId="77777777" w:rsidTr="005A24AE">
        <w:trPr>
          <w:trHeight w:val="320"/>
        </w:trPr>
        <w:tc>
          <w:tcPr>
            <w:tcW w:w="900" w:type="dxa"/>
            <w:tcBorders>
              <w:top w:val="single" w:sz="4" w:space="0" w:color="auto"/>
              <w:left w:val="single" w:sz="4" w:space="0" w:color="000000"/>
              <w:bottom w:val="single" w:sz="4" w:space="0" w:color="000000"/>
              <w:right w:val="nil"/>
            </w:tcBorders>
            <w:shd w:val="clear" w:color="auto" w:fill="auto"/>
            <w:vAlign w:val="bottom"/>
          </w:tcPr>
          <w:p w14:paraId="53854343" w14:textId="77777777" w:rsidR="005A24AE" w:rsidRDefault="005A24AE" w:rsidP="005A24AE">
            <w:pPr>
              <w:spacing w:line="240" w:lineRule="auto"/>
              <w:jc w:val="center"/>
              <w:rPr>
                <w:b/>
                <w:sz w:val="24"/>
                <w:szCs w:val="24"/>
              </w:rPr>
            </w:pPr>
            <w:r>
              <w:rPr>
                <w:b/>
                <w:sz w:val="24"/>
                <w:szCs w:val="24"/>
              </w:rPr>
              <w:t>Zip Code</w:t>
            </w:r>
          </w:p>
        </w:tc>
        <w:tc>
          <w:tcPr>
            <w:tcW w:w="1530" w:type="dxa"/>
            <w:tcBorders>
              <w:top w:val="single" w:sz="4" w:space="0" w:color="auto"/>
              <w:left w:val="nil"/>
              <w:bottom w:val="single" w:sz="4" w:space="0" w:color="000000"/>
              <w:right w:val="nil"/>
            </w:tcBorders>
            <w:shd w:val="clear" w:color="auto" w:fill="auto"/>
            <w:vAlign w:val="bottom"/>
          </w:tcPr>
          <w:p w14:paraId="3A724525" w14:textId="77777777" w:rsidR="005A24AE" w:rsidRDefault="005A24AE" w:rsidP="005A24AE">
            <w:pPr>
              <w:spacing w:line="240" w:lineRule="auto"/>
              <w:jc w:val="center"/>
              <w:rPr>
                <w:b/>
                <w:sz w:val="24"/>
                <w:szCs w:val="24"/>
              </w:rPr>
            </w:pPr>
            <w:r>
              <w:rPr>
                <w:b/>
                <w:sz w:val="24"/>
                <w:szCs w:val="24"/>
              </w:rPr>
              <w:t>Population</w:t>
            </w:r>
          </w:p>
        </w:tc>
        <w:tc>
          <w:tcPr>
            <w:tcW w:w="1080" w:type="dxa"/>
            <w:tcBorders>
              <w:top w:val="single" w:sz="4" w:space="0" w:color="auto"/>
              <w:left w:val="nil"/>
              <w:bottom w:val="single" w:sz="4" w:space="0" w:color="000000"/>
              <w:right w:val="nil"/>
            </w:tcBorders>
            <w:shd w:val="clear" w:color="auto" w:fill="auto"/>
            <w:vAlign w:val="bottom"/>
          </w:tcPr>
          <w:p w14:paraId="4CD3742F" w14:textId="77777777" w:rsidR="005A24AE" w:rsidRDefault="005A24AE" w:rsidP="005A24AE">
            <w:pPr>
              <w:spacing w:line="240" w:lineRule="auto"/>
              <w:jc w:val="center"/>
              <w:rPr>
                <w:b/>
                <w:sz w:val="24"/>
                <w:szCs w:val="24"/>
              </w:rPr>
            </w:pPr>
            <w:r>
              <w:rPr>
                <w:b/>
                <w:sz w:val="24"/>
                <w:szCs w:val="24"/>
              </w:rPr>
              <w:t>Median HH Income</w:t>
            </w:r>
          </w:p>
        </w:tc>
        <w:tc>
          <w:tcPr>
            <w:tcW w:w="1350" w:type="dxa"/>
            <w:tcBorders>
              <w:top w:val="single" w:sz="4" w:space="0" w:color="auto"/>
              <w:left w:val="nil"/>
              <w:bottom w:val="single" w:sz="4" w:space="0" w:color="000000"/>
              <w:right w:val="nil"/>
            </w:tcBorders>
            <w:shd w:val="clear" w:color="auto" w:fill="auto"/>
            <w:vAlign w:val="bottom"/>
          </w:tcPr>
          <w:p w14:paraId="671CFD72" w14:textId="77777777" w:rsidR="005A24AE" w:rsidRDefault="005A24AE" w:rsidP="005A24AE">
            <w:pPr>
              <w:spacing w:line="240" w:lineRule="auto"/>
              <w:jc w:val="center"/>
              <w:rPr>
                <w:b/>
                <w:sz w:val="24"/>
                <w:szCs w:val="24"/>
              </w:rPr>
            </w:pPr>
            <w:r>
              <w:rPr>
                <w:b/>
                <w:sz w:val="24"/>
                <w:szCs w:val="24"/>
              </w:rPr>
              <w:t>% GED or Higher</w:t>
            </w:r>
          </w:p>
        </w:tc>
        <w:tc>
          <w:tcPr>
            <w:tcW w:w="1148" w:type="dxa"/>
            <w:tcBorders>
              <w:top w:val="single" w:sz="4" w:space="0" w:color="auto"/>
              <w:left w:val="nil"/>
              <w:bottom w:val="single" w:sz="4" w:space="0" w:color="000000"/>
              <w:right w:val="single" w:sz="4" w:space="0" w:color="000000"/>
            </w:tcBorders>
            <w:shd w:val="clear" w:color="auto" w:fill="auto"/>
            <w:vAlign w:val="bottom"/>
          </w:tcPr>
          <w:p w14:paraId="5E33FE77" w14:textId="77777777" w:rsidR="005A24AE" w:rsidRDefault="005A24AE" w:rsidP="005A24AE">
            <w:pPr>
              <w:spacing w:line="240" w:lineRule="auto"/>
              <w:jc w:val="center"/>
              <w:rPr>
                <w:b/>
                <w:sz w:val="24"/>
                <w:szCs w:val="24"/>
              </w:rPr>
            </w:pPr>
            <w:r>
              <w:rPr>
                <w:b/>
                <w:sz w:val="24"/>
                <w:szCs w:val="24"/>
              </w:rPr>
              <w:t>Square Mileage</w:t>
            </w:r>
          </w:p>
        </w:tc>
      </w:tr>
      <w:tr w:rsidR="005A24AE" w14:paraId="26A77886" w14:textId="77777777" w:rsidTr="005A24AE">
        <w:trPr>
          <w:trHeight w:val="320"/>
        </w:trPr>
        <w:tc>
          <w:tcPr>
            <w:tcW w:w="900" w:type="dxa"/>
            <w:tcBorders>
              <w:top w:val="single" w:sz="4" w:space="0" w:color="000000"/>
              <w:left w:val="single" w:sz="4" w:space="0" w:color="000000"/>
              <w:bottom w:val="nil"/>
              <w:right w:val="nil"/>
            </w:tcBorders>
            <w:shd w:val="clear" w:color="auto" w:fill="F4CCCC"/>
            <w:vAlign w:val="bottom"/>
          </w:tcPr>
          <w:p w14:paraId="60F74925" w14:textId="77777777" w:rsidR="005A24AE" w:rsidRDefault="00C765AB" w:rsidP="005A24AE">
            <w:pPr>
              <w:spacing w:line="240" w:lineRule="auto"/>
              <w:jc w:val="center"/>
              <w:rPr>
                <w:color w:val="0000FF"/>
                <w:sz w:val="24"/>
                <w:szCs w:val="24"/>
                <w:u w:val="single"/>
              </w:rPr>
            </w:pPr>
            <w:hyperlink r:id="rId24">
              <w:r w:rsidR="005A24AE">
                <w:rPr>
                  <w:color w:val="0000FF"/>
                  <w:sz w:val="24"/>
                  <w:szCs w:val="24"/>
                  <w:u w:val="single"/>
                </w:rPr>
                <w:t>16501</w:t>
              </w:r>
            </w:hyperlink>
          </w:p>
        </w:tc>
        <w:tc>
          <w:tcPr>
            <w:tcW w:w="1530" w:type="dxa"/>
            <w:tcBorders>
              <w:top w:val="single" w:sz="4" w:space="0" w:color="000000"/>
              <w:left w:val="nil"/>
              <w:bottom w:val="nil"/>
              <w:right w:val="nil"/>
            </w:tcBorders>
            <w:shd w:val="clear" w:color="auto" w:fill="F4CCCC"/>
            <w:vAlign w:val="bottom"/>
          </w:tcPr>
          <w:p w14:paraId="09BE0449" w14:textId="77777777" w:rsidR="005A24AE" w:rsidRDefault="005A24AE" w:rsidP="005A24AE">
            <w:pPr>
              <w:spacing w:line="240" w:lineRule="auto"/>
              <w:jc w:val="center"/>
              <w:rPr>
                <w:sz w:val="24"/>
                <w:szCs w:val="24"/>
              </w:rPr>
            </w:pPr>
            <w:r>
              <w:rPr>
                <w:sz w:val="24"/>
                <w:szCs w:val="24"/>
              </w:rPr>
              <w:t>2044</w:t>
            </w:r>
          </w:p>
        </w:tc>
        <w:tc>
          <w:tcPr>
            <w:tcW w:w="1080" w:type="dxa"/>
            <w:tcBorders>
              <w:top w:val="single" w:sz="4" w:space="0" w:color="000000"/>
              <w:left w:val="nil"/>
              <w:bottom w:val="nil"/>
              <w:right w:val="nil"/>
            </w:tcBorders>
            <w:shd w:val="clear" w:color="auto" w:fill="F4CCCC"/>
            <w:vAlign w:val="bottom"/>
          </w:tcPr>
          <w:p w14:paraId="59B710F3" w14:textId="77777777" w:rsidR="005A24AE" w:rsidRDefault="005A24AE" w:rsidP="005A24AE">
            <w:pPr>
              <w:spacing w:line="240" w:lineRule="auto"/>
              <w:jc w:val="center"/>
              <w:rPr>
                <w:sz w:val="24"/>
                <w:szCs w:val="24"/>
              </w:rPr>
            </w:pPr>
            <w:r>
              <w:rPr>
                <w:sz w:val="24"/>
                <w:szCs w:val="24"/>
              </w:rPr>
              <w:t>10631</w:t>
            </w:r>
          </w:p>
        </w:tc>
        <w:tc>
          <w:tcPr>
            <w:tcW w:w="1350" w:type="dxa"/>
            <w:tcBorders>
              <w:top w:val="single" w:sz="4" w:space="0" w:color="000000"/>
              <w:left w:val="nil"/>
              <w:bottom w:val="nil"/>
              <w:right w:val="nil"/>
            </w:tcBorders>
            <w:shd w:val="clear" w:color="auto" w:fill="F4CCCC"/>
            <w:vAlign w:val="bottom"/>
          </w:tcPr>
          <w:p w14:paraId="5F122F77" w14:textId="77777777" w:rsidR="005A24AE" w:rsidRDefault="005A24AE" w:rsidP="005A24AE">
            <w:pPr>
              <w:spacing w:line="240" w:lineRule="auto"/>
              <w:jc w:val="center"/>
              <w:rPr>
                <w:sz w:val="24"/>
                <w:szCs w:val="24"/>
              </w:rPr>
            </w:pPr>
            <w:r>
              <w:rPr>
                <w:sz w:val="24"/>
                <w:szCs w:val="24"/>
              </w:rPr>
              <w:t>0.664</w:t>
            </w:r>
          </w:p>
        </w:tc>
        <w:tc>
          <w:tcPr>
            <w:tcW w:w="1148" w:type="dxa"/>
            <w:tcBorders>
              <w:top w:val="single" w:sz="4" w:space="0" w:color="000000"/>
              <w:left w:val="nil"/>
              <w:bottom w:val="nil"/>
              <w:right w:val="single" w:sz="4" w:space="0" w:color="000000"/>
            </w:tcBorders>
            <w:shd w:val="clear" w:color="auto" w:fill="F4CCCC"/>
            <w:vAlign w:val="bottom"/>
          </w:tcPr>
          <w:p w14:paraId="57B3C55D" w14:textId="77777777" w:rsidR="005A24AE" w:rsidRDefault="005A24AE" w:rsidP="005A24AE">
            <w:pPr>
              <w:spacing w:line="240" w:lineRule="auto"/>
              <w:jc w:val="center"/>
              <w:rPr>
                <w:sz w:val="24"/>
                <w:szCs w:val="24"/>
              </w:rPr>
            </w:pPr>
            <w:r>
              <w:rPr>
                <w:sz w:val="24"/>
                <w:szCs w:val="24"/>
              </w:rPr>
              <w:t>0.68</w:t>
            </w:r>
          </w:p>
        </w:tc>
      </w:tr>
      <w:tr w:rsidR="005A24AE" w14:paraId="14B55BEF" w14:textId="77777777" w:rsidTr="005A24AE">
        <w:trPr>
          <w:trHeight w:val="320"/>
        </w:trPr>
        <w:tc>
          <w:tcPr>
            <w:tcW w:w="900" w:type="dxa"/>
            <w:tcBorders>
              <w:top w:val="nil"/>
              <w:left w:val="single" w:sz="4" w:space="0" w:color="000000"/>
              <w:bottom w:val="nil"/>
              <w:right w:val="nil"/>
            </w:tcBorders>
            <w:shd w:val="clear" w:color="auto" w:fill="F4CCCC"/>
            <w:vAlign w:val="bottom"/>
          </w:tcPr>
          <w:p w14:paraId="01C76A33" w14:textId="77777777" w:rsidR="005A24AE" w:rsidRDefault="00C765AB" w:rsidP="005A24AE">
            <w:pPr>
              <w:spacing w:line="240" w:lineRule="auto"/>
              <w:jc w:val="center"/>
              <w:rPr>
                <w:color w:val="0000FF"/>
                <w:sz w:val="24"/>
                <w:szCs w:val="24"/>
                <w:u w:val="single"/>
              </w:rPr>
            </w:pPr>
            <w:hyperlink r:id="rId25">
              <w:r w:rsidR="005A24AE">
                <w:rPr>
                  <w:color w:val="0000FF"/>
                  <w:sz w:val="24"/>
                  <w:szCs w:val="24"/>
                  <w:u w:val="single"/>
                </w:rPr>
                <w:t>16503</w:t>
              </w:r>
            </w:hyperlink>
          </w:p>
        </w:tc>
        <w:tc>
          <w:tcPr>
            <w:tcW w:w="1530" w:type="dxa"/>
            <w:tcBorders>
              <w:top w:val="nil"/>
              <w:left w:val="nil"/>
              <w:bottom w:val="nil"/>
              <w:right w:val="nil"/>
            </w:tcBorders>
            <w:shd w:val="clear" w:color="auto" w:fill="F4CCCC"/>
            <w:vAlign w:val="bottom"/>
          </w:tcPr>
          <w:p w14:paraId="5A41DEDF" w14:textId="77777777" w:rsidR="005A24AE" w:rsidRDefault="005A24AE" w:rsidP="005A24AE">
            <w:pPr>
              <w:spacing w:line="240" w:lineRule="auto"/>
              <w:jc w:val="center"/>
              <w:rPr>
                <w:sz w:val="24"/>
                <w:szCs w:val="24"/>
              </w:rPr>
            </w:pPr>
            <w:r>
              <w:rPr>
                <w:sz w:val="24"/>
                <w:szCs w:val="24"/>
              </w:rPr>
              <w:t>16850</w:t>
            </w:r>
          </w:p>
        </w:tc>
        <w:tc>
          <w:tcPr>
            <w:tcW w:w="1080" w:type="dxa"/>
            <w:tcBorders>
              <w:top w:val="nil"/>
              <w:left w:val="nil"/>
              <w:bottom w:val="nil"/>
              <w:right w:val="nil"/>
            </w:tcBorders>
            <w:shd w:val="clear" w:color="auto" w:fill="F4CCCC"/>
            <w:vAlign w:val="bottom"/>
          </w:tcPr>
          <w:p w14:paraId="2C1001A2" w14:textId="77777777" w:rsidR="005A24AE" w:rsidRDefault="005A24AE" w:rsidP="005A24AE">
            <w:pPr>
              <w:spacing w:line="240" w:lineRule="auto"/>
              <w:jc w:val="center"/>
              <w:rPr>
                <w:sz w:val="24"/>
                <w:szCs w:val="24"/>
              </w:rPr>
            </w:pPr>
            <w:r>
              <w:rPr>
                <w:sz w:val="24"/>
                <w:szCs w:val="24"/>
              </w:rPr>
              <w:t>22918</w:t>
            </w:r>
          </w:p>
        </w:tc>
        <w:tc>
          <w:tcPr>
            <w:tcW w:w="1350" w:type="dxa"/>
            <w:tcBorders>
              <w:top w:val="nil"/>
              <w:left w:val="nil"/>
              <w:bottom w:val="nil"/>
              <w:right w:val="nil"/>
            </w:tcBorders>
            <w:shd w:val="clear" w:color="auto" w:fill="F4CCCC"/>
            <w:vAlign w:val="bottom"/>
          </w:tcPr>
          <w:p w14:paraId="7D1B6E8D" w14:textId="77777777" w:rsidR="005A24AE" w:rsidRDefault="005A24AE" w:rsidP="005A24AE">
            <w:pPr>
              <w:spacing w:line="240" w:lineRule="auto"/>
              <w:jc w:val="center"/>
              <w:rPr>
                <w:sz w:val="24"/>
                <w:szCs w:val="24"/>
              </w:rPr>
            </w:pPr>
            <w:r>
              <w:rPr>
                <w:sz w:val="24"/>
                <w:szCs w:val="24"/>
              </w:rPr>
              <w:t>0.727</w:t>
            </w:r>
          </w:p>
        </w:tc>
        <w:tc>
          <w:tcPr>
            <w:tcW w:w="1148" w:type="dxa"/>
            <w:tcBorders>
              <w:top w:val="nil"/>
              <w:left w:val="nil"/>
              <w:bottom w:val="nil"/>
              <w:right w:val="single" w:sz="4" w:space="0" w:color="000000"/>
            </w:tcBorders>
            <w:shd w:val="clear" w:color="auto" w:fill="F4CCCC"/>
            <w:vAlign w:val="bottom"/>
          </w:tcPr>
          <w:p w14:paraId="206D1B19" w14:textId="77777777" w:rsidR="005A24AE" w:rsidRDefault="005A24AE" w:rsidP="005A24AE">
            <w:pPr>
              <w:spacing w:line="240" w:lineRule="auto"/>
              <w:jc w:val="center"/>
              <w:rPr>
                <w:sz w:val="24"/>
                <w:szCs w:val="24"/>
              </w:rPr>
            </w:pPr>
            <w:r>
              <w:rPr>
                <w:sz w:val="24"/>
                <w:szCs w:val="24"/>
              </w:rPr>
              <w:t>2.45</w:t>
            </w:r>
          </w:p>
        </w:tc>
      </w:tr>
      <w:tr w:rsidR="005A24AE" w14:paraId="369DD5BB" w14:textId="77777777" w:rsidTr="005A24AE">
        <w:trPr>
          <w:trHeight w:val="320"/>
        </w:trPr>
        <w:tc>
          <w:tcPr>
            <w:tcW w:w="900" w:type="dxa"/>
            <w:tcBorders>
              <w:top w:val="nil"/>
              <w:left w:val="single" w:sz="4" w:space="0" w:color="000000"/>
              <w:bottom w:val="single" w:sz="4" w:space="0" w:color="000000"/>
              <w:right w:val="nil"/>
            </w:tcBorders>
            <w:shd w:val="clear" w:color="auto" w:fill="F4CCCC"/>
            <w:vAlign w:val="bottom"/>
          </w:tcPr>
          <w:p w14:paraId="0C94AF1A" w14:textId="77777777" w:rsidR="005A24AE" w:rsidRDefault="00C765AB" w:rsidP="005A24AE">
            <w:pPr>
              <w:spacing w:line="240" w:lineRule="auto"/>
              <w:jc w:val="center"/>
              <w:rPr>
                <w:color w:val="0000FF"/>
                <w:sz w:val="24"/>
                <w:szCs w:val="24"/>
                <w:u w:val="single"/>
              </w:rPr>
            </w:pPr>
            <w:hyperlink r:id="rId26">
              <w:r w:rsidR="005A24AE">
                <w:rPr>
                  <w:color w:val="0000FF"/>
                  <w:sz w:val="24"/>
                  <w:szCs w:val="24"/>
                  <w:u w:val="single"/>
                </w:rPr>
                <w:t>16507</w:t>
              </w:r>
            </w:hyperlink>
          </w:p>
        </w:tc>
        <w:tc>
          <w:tcPr>
            <w:tcW w:w="1530" w:type="dxa"/>
            <w:tcBorders>
              <w:top w:val="nil"/>
              <w:left w:val="nil"/>
              <w:bottom w:val="single" w:sz="4" w:space="0" w:color="000000"/>
              <w:right w:val="nil"/>
            </w:tcBorders>
            <w:shd w:val="clear" w:color="auto" w:fill="F4CCCC"/>
            <w:vAlign w:val="bottom"/>
          </w:tcPr>
          <w:p w14:paraId="3F0E32AA" w14:textId="77777777" w:rsidR="005A24AE" w:rsidRDefault="005A24AE" w:rsidP="005A24AE">
            <w:pPr>
              <w:spacing w:line="240" w:lineRule="auto"/>
              <w:jc w:val="center"/>
              <w:rPr>
                <w:sz w:val="24"/>
                <w:szCs w:val="24"/>
              </w:rPr>
            </w:pPr>
            <w:r>
              <w:rPr>
                <w:sz w:val="24"/>
                <w:szCs w:val="24"/>
              </w:rPr>
              <w:t>11088</w:t>
            </w:r>
          </w:p>
        </w:tc>
        <w:tc>
          <w:tcPr>
            <w:tcW w:w="1080" w:type="dxa"/>
            <w:tcBorders>
              <w:top w:val="nil"/>
              <w:left w:val="nil"/>
              <w:bottom w:val="single" w:sz="4" w:space="0" w:color="000000"/>
              <w:right w:val="nil"/>
            </w:tcBorders>
            <w:shd w:val="clear" w:color="auto" w:fill="F4CCCC"/>
            <w:vAlign w:val="bottom"/>
          </w:tcPr>
          <w:p w14:paraId="1EBA82C5" w14:textId="77777777" w:rsidR="005A24AE" w:rsidRDefault="005A24AE" w:rsidP="005A24AE">
            <w:pPr>
              <w:spacing w:line="240" w:lineRule="auto"/>
              <w:jc w:val="center"/>
              <w:rPr>
                <w:sz w:val="24"/>
                <w:szCs w:val="24"/>
              </w:rPr>
            </w:pPr>
            <w:r>
              <w:rPr>
                <w:sz w:val="24"/>
                <w:szCs w:val="24"/>
              </w:rPr>
              <w:t>28347</w:t>
            </w:r>
          </w:p>
        </w:tc>
        <w:tc>
          <w:tcPr>
            <w:tcW w:w="1350" w:type="dxa"/>
            <w:tcBorders>
              <w:top w:val="nil"/>
              <w:left w:val="nil"/>
              <w:bottom w:val="single" w:sz="4" w:space="0" w:color="000000"/>
              <w:right w:val="nil"/>
            </w:tcBorders>
            <w:shd w:val="clear" w:color="auto" w:fill="F4CCCC"/>
            <w:vAlign w:val="bottom"/>
          </w:tcPr>
          <w:p w14:paraId="74377F54" w14:textId="77777777" w:rsidR="005A24AE" w:rsidRDefault="005A24AE" w:rsidP="005A24AE">
            <w:pPr>
              <w:spacing w:line="240" w:lineRule="auto"/>
              <w:jc w:val="center"/>
              <w:rPr>
                <w:sz w:val="24"/>
                <w:szCs w:val="24"/>
              </w:rPr>
            </w:pPr>
            <w:r>
              <w:rPr>
                <w:sz w:val="24"/>
                <w:szCs w:val="24"/>
              </w:rPr>
              <w:t>0.846</w:t>
            </w:r>
          </w:p>
        </w:tc>
        <w:tc>
          <w:tcPr>
            <w:tcW w:w="1148" w:type="dxa"/>
            <w:tcBorders>
              <w:top w:val="nil"/>
              <w:left w:val="nil"/>
              <w:bottom w:val="single" w:sz="4" w:space="0" w:color="000000"/>
              <w:right w:val="single" w:sz="4" w:space="0" w:color="000000"/>
            </w:tcBorders>
            <w:shd w:val="clear" w:color="auto" w:fill="F4CCCC"/>
            <w:vAlign w:val="bottom"/>
          </w:tcPr>
          <w:p w14:paraId="101CA976" w14:textId="77777777" w:rsidR="005A24AE" w:rsidRDefault="005A24AE" w:rsidP="005A24AE">
            <w:pPr>
              <w:spacing w:line="240" w:lineRule="auto"/>
              <w:jc w:val="center"/>
              <w:rPr>
                <w:sz w:val="24"/>
                <w:szCs w:val="24"/>
              </w:rPr>
            </w:pPr>
            <w:r>
              <w:rPr>
                <w:sz w:val="24"/>
                <w:szCs w:val="24"/>
              </w:rPr>
              <w:t>2.10</w:t>
            </w:r>
          </w:p>
        </w:tc>
      </w:tr>
      <w:tr w:rsidR="005A24AE" w14:paraId="337B1D80" w14:textId="77777777" w:rsidTr="005A24AE">
        <w:trPr>
          <w:trHeight w:val="320"/>
        </w:trPr>
        <w:tc>
          <w:tcPr>
            <w:tcW w:w="900" w:type="dxa"/>
            <w:tcBorders>
              <w:top w:val="nil"/>
              <w:left w:val="single" w:sz="4" w:space="0" w:color="000000"/>
              <w:bottom w:val="nil"/>
              <w:right w:val="nil"/>
            </w:tcBorders>
            <w:shd w:val="clear" w:color="auto" w:fill="auto"/>
            <w:vAlign w:val="bottom"/>
          </w:tcPr>
          <w:p w14:paraId="601D33CF" w14:textId="77777777" w:rsidR="005A24AE" w:rsidRDefault="005A24AE" w:rsidP="005A24AE">
            <w:pPr>
              <w:spacing w:line="240" w:lineRule="auto"/>
              <w:jc w:val="center"/>
              <w:rPr>
                <w:sz w:val="24"/>
                <w:szCs w:val="24"/>
              </w:rPr>
            </w:pPr>
            <w:r>
              <w:rPr>
                <w:sz w:val="24"/>
                <w:szCs w:val="24"/>
              </w:rPr>
              <w:t>16502</w:t>
            </w:r>
          </w:p>
        </w:tc>
        <w:tc>
          <w:tcPr>
            <w:tcW w:w="1530" w:type="dxa"/>
            <w:tcBorders>
              <w:top w:val="nil"/>
              <w:left w:val="nil"/>
              <w:bottom w:val="nil"/>
              <w:right w:val="nil"/>
            </w:tcBorders>
            <w:shd w:val="clear" w:color="auto" w:fill="auto"/>
            <w:vAlign w:val="bottom"/>
          </w:tcPr>
          <w:p w14:paraId="5B5973F9" w14:textId="77777777" w:rsidR="005A24AE" w:rsidRDefault="005A24AE" w:rsidP="005A24AE">
            <w:pPr>
              <w:spacing w:line="240" w:lineRule="auto"/>
              <w:jc w:val="center"/>
              <w:rPr>
                <w:sz w:val="24"/>
                <w:szCs w:val="24"/>
              </w:rPr>
            </w:pPr>
            <w:r>
              <w:rPr>
                <w:sz w:val="24"/>
                <w:szCs w:val="24"/>
              </w:rPr>
              <w:t>16664</w:t>
            </w:r>
          </w:p>
        </w:tc>
        <w:tc>
          <w:tcPr>
            <w:tcW w:w="1080" w:type="dxa"/>
            <w:tcBorders>
              <w:top w:val="nil"/>
              <w:left w:val="nil"/>
              <w:bottom w:val="nil"/>
              <w:right w:val="nil"/>
            </w:tcBorders>
            <w:shd w:val="clear" w:color="auto" w:fill="auto"/>
            <w:vAlign w:val="bottom"/>
          </w:tcPr>
          <w:p w14:paraId="11C30741" w14:textId="77777777" w:rsidR="005A24AE" w:rsidRDefault="005A24AE" w:rsidP="005A24AE">
            <w:pPr>
              <w:spacing w:line="240" w:lineRule="auto"/>
              <w:jc w:val="center"/>
              <w:rPr>
                <w:sz w:val="24"/>
                <w:szCs w:val="24"/>
              </w:rPr>
            </w:pPr>
            <w:r>
              <w:rPr>
                <w:sz w:val="24"/>
                <w:szCs w:val="24"/>
              </w:rPr>
              <w:t>30458</w:t>
            </w:r>
          </w:p>
        </w:tc>
        <w:tc>
          <w:tcPr>
            <w:tcW w:w="1350" w:type="dxa"/>
            <w:tcBorders>
              <w:top w:val="nil"/>
              <w:left w:val="nil"/>
              <w:bottom w:val="nil"/>
              <w:right w:val="nil"/>
            </w:tcBorders>
            <w:shd w:val="clear" w:color="auto" w:fill="auto"/>
            <w:vAlign w:val="bottom"/>
          </w:tcPr>
          <w:p w14:paraId="01F9FC65" w14:textId="77777777" w:rsidR="005A24AE" w:rsidRDefault="005A24AE" w:rsidP="005A24AE">
            <w:pPr>
              <w:spacing w:line="240" w:lineRule="auto"/>
              <w:jc w:val="center"/>
              <w:rPr>
                <w:sz w:val="24"/>
                <w:szCs w:val="24"/>
              </w:rPr>
            </w:pPr>
            <w:r>
              <w:rPr>
                <w:sz w:val="24"/>
                <w:szCs w:val="24"/>
              </w:rPr>
              <w:t>0.877</w:t>
            </w:r>
          </w:p>
        </w:tc>
        <w:tc>
          <w:tcPr>
            <w:tcW w:w="1148" w:type="dxa"/>
            <w:tcBorders>
              <w:top w:val="nil"/>
              <w:left w:val="nil"/>
              <w:bottom w:val="nil"/>
              <w:right w:val="single" w:sz="4" w:space="0" w:color="000000"/>
            </w:tcBorders>
            <w:shd w:val="clear" w:color="auto" w:fill="auto"/>
            <w:vAlign w:val="bottom"/>
          </w:tcPr>
          <w:p w14:paraId="6E544F82" w14:textId="77777777" w:rsidR="005A24AE" w:rsidRDefault="005A24AE" w:rsidP="005A24AE">
            <w:pPr>
              <w:spacing w:line="240" w:lineRule="auto"/>
              <w:jc w:val="center"/>
              <w:rPr>
                <w:sz w:val="24"/>
                <w:szCs w:val="24"/>
              </w:rPr>
            </w:pPr>
            <w:r>
              <w:rPr>
                <w:sz w:val="24"/>
                <w:szCs w:val="24"/>
              </w:rPr>
              <w:t>2.55</w:t>
            </w:r>
          </w:p>
        </w:tc>
      </w:tr>
      <w:tr w:rsidR="005A24AE" w14:paraId="3A0A8A5C" w14:textId="77777777" w:rsidTr="005A24AE">
        <w:trPr>
          <w:trHeight w:val="320"/>
        </w:trPr>
        <w:tc>
          <w:tcPr>
            <w:tcW w:w="900" w:type="dxa"/>
            <w:tcBorders>
              <w:top w:val="nil"/>
              <w:left w:val="single" w:sz="4" w:space="0" w:color="000000"/>
              <w:bottom w:val="nil"/>
              <w:right w:val="nil"/>
            </w:tcBorders>
            <w:shd w:val="clear" w:color="auto" w:fill="auto"/>
            <w:vAlign w:val="bottom"/>
          </w:tcPr>
          <w:p w14:paraId="152777DE" w14:textId="77777777" w:rsidR="005A24AE" w:rsidRDefault="005A24AE" w:rsidP="005A24AE">
            <w:pPr>
              <w:spacing w:line="240" w:lineRule="auto"/>
              <w:jc w:val="center"/>
              <w:rPr>
                <w:sz w:val="24"/>
                <w:szCs w:val="24"/>
              </w:rPr>
            </w:pPr>
            <w:r>
              <w:rPr>
                <w:sz w:val="24"/>
                <w:szCs w:val="24"/>
              </w:rPr>
              <w:t>16504</w:t>
            </w:r>
          </w:p>
        </w:tc>
        <w:tc>
          <w:tcPr>
            <w:tcW w:w="1530" w:type="dxa"/>
            <w:tcBorders>
              <w:top w:val="nil"/>
              <w:left w:val="nil"/>
              <w:bottom w:val="nil"/>
              <w:right w:val="nil"/>
            </w:tcBorders>
            <w:shd w:val="clear" w:color="auto" w:fill="auto"/>
            <w:vAlign w:val="bottom"/>
          </w:tcPr>
          <w:p w14:paraId="262E3440" w14:textId="77777777" w:rsidR="005A24AE" w:rsidRDefault="005A24AE" w:rsidP="005A24AE">
            <w:pPr>
              <w:spacing w:line="240" w:lineRule="auto"/>
              <w:jc w:val="center"/>
              <w:rPr>
                <w:sz w:val="24"/>
                <w:szCs w:val="24"/>
              </w:rPr>
            </w:pPr>
            <w:r>
              <w:rPr>
                <w:sz w:val="24"/>
                <w:szCs w:val="24"/>
              </w:rPr>
              <w:t>17322</w:t>
            </w:r>
          </w:p>
        </w:tc>
        <w:tc>
          <w:tcPr>
            <w:tcW w:w="1080" w:type="dxa"/>
            <w:tcBorders>
              <w:top w:val="nil"/>
              <w:left w:val="nil"/>
              <w:bottom w:val="nil"/>
              <w:right w:val="nil"/>
            </w:tcBorders>
            <w:shd w:val="clear" w:color="auto" w:fill="auto"/>
            <w:vAlign w:val="bottom"/>
          </w:tcPr>
          <w:p w14:paraId="5597425B" w14:textId="77777777" w:rsidR="005A24AE" w:rsidRDefault="005A24AE" w:rsidP="005A24AE">
            <w:pPr>
              <w:spacing w:line="240" w:lineRule="auto"/>
              <w:jc w:val="center"/>
              <w:rPr>
                <w:sz w:val="24"/>
                <w:szCs w:val="24"/>
              </w:rPr>
            </w:pPr>
            <w:r>
              <w:rPr>
                <w:sz w:val="24"/>
                <w:szCs w:val="24"/>
              </w:rPr>
              <w:t>40773</w:t>
            </w:r>
          </w:p>
        </w:tc>
        <w:tc>
          <w:tcPr>
            <w:tcW w:w="1350" w:type="dxa"/>
            <w:tcBorders>
              <w:top w:val="nil"/>
              <w:left w:val="nil"/>
              <w:bottom w:val="nil"/>
              <w:right w:val="nil"/>
            </w:tcBorders>
            <w:shd w:val="clear" w:color="auto" w:fill="auto"/>
            <w:vAlign w:val="bottom"/>
          </w:tcPr>
          <w:p w14:paraId="26D9855C" w14:textId="77777777" w:rsidR="005A24AE" w:rsidRDefault="005A24AE" w:rsidP="005A24AE">
            <w:pPr>
              <w:spacing w:line="240" w:lineRule="auto"/>
              <w:jc w:val="center"/>
              <w:rPr>
                <w:sz w:val="24"/>
                <w:szCs w:val="24"/>
              </w:rPr>
            </w:pPr>
            <w:r>
              <w:rPr>
                <w:sz w:val="24"/>
                <w:szCs w:val="24"/>
              </w:rPr>
              <w:t>0.92</w:t>
            </w:r>
          </w:p>
        </w:tc>
        <w:tc>
          <w:tcPr>
            <w:tcW w:w="1148" w:type="dxa"/>
            <w:tcBorders>
              <w:top w:val="nil"/>
              <w:left w:val="nil"/>
              <w:bottom w:val="nil"/>
              <w:right w:val="single" w:sz="4" w:space="0" w:color="000000"/>
            </w:tcBorders>
            <w:shd w:val="clear" w:color="auto" w:fill="auto"/>
            <w:vAlign w:val="bottom"/>
          </w:tcPr>
          <w:p w14:paraId="01DDEE45" w14:textId="77777777" w:rsidR="005A24AE" w:rsidRDefault="005A24AE" w:rsidP="005A24AE">
            <w:pPr>
              <w:spacing w:line="240" w:lineRule="auto"/>
              <w:jc w:val="center"/>
              <w:rPr>
                <w:sz w:val="24"/>
                <w:szCs w:val="24"/>
              </w:rPr>
            </w:pPr>
            <w:r>
              <w:rPr>
                <w:sz w:val="24"/>
                <w:szCs w:val="24"/>
              </w:rPr>
              <w:t>2.79</w:t>
            </w:r>
          </w:p>
        </w:tc>
      </w:tr>
      <w:tr w:rsidR="005A24AE" w14:paraId="5A022056" w14:textId="77777777" w:rsidTr="005A24AE">
        <w:trPr>
          <w:trHeight w:val="320"/>
        </w:trPr>
        <w:tc>
          <w:tcPr>
            <w:tcW w:w="900" w:type="dxa"/>
            <w:tcBorders>
              <w:top w:val="nil"/>
              <w:left w:val="single" w:sz="4" w:space="0" w:color="000000"/>
              <w:bottom w:val="nil"/>
              <w:right w:val="nil"/>
            </w:tcBorders>
            <w:shd w:val="clear" w:color="auto" w:fill="auto"/>
            <w:vAlign w:val="bottom"/>
          </w:tcPr>
          <w:p w14:paraId="416AB53B" w14:textId="77777777" w:rsidR="005A24AE" w:rsidRDefault="005A24AE" w:rsidP="005A24AE">
            <w:pPr>
              <w:spacing w:line="240" w:lineRule="auto"/>
              <w:jc w:val="center"/>
              <w:rPr>
                <w:sz w:val="24"/>
                <w:szCs w:val="24"/>
              </w:rPr>
            </w:pPr>
            <w:r>
              <w:rPr>
                <w:sz w:val="24"/>
                <w:szCs w:val="24"/>
              </w:rPr>
              <w:t>16508</w:t>
            </w:r>
          </w:p>
        </w:tc>
        <w:tc>
          <w:tcPr>
            <w:tcW w:w="1530" w:type="dxa"/>
            <w:tcBorders>
              <w:top w:val="nil"/>
              <w:left w:val="nil"/>
              <w:bottom w:val="nil"/>
              <w:right w:val="nil"/>
            </w:tcBorders>
            <w:shd w:val="clear" w:color="auto" w:fill="auto"/>
            <w:vAlign w:val="bottom"/>
          </w:tcPr>
          <w:p w14:paraId="35B75FB1" w14:textId="06FAFC32" w:rsidR="005A24AE" w:rsidRDefault="005A24AE" w:rsidP="005A24AE">
            <w:pPr>
              <w:spacing w:line="240" w:lineRule="auto"/>
              <w:jc w:val="center"/>
              <w:rPr>
                <w:sz w:val="24"/>
                <w:szCs w:val="24"/>
              </w:rPr>
            </w:pPr>
            <w:r>
              <w:rPr>
                <w:sz w:val="24"/>
                <w:szCs w:val="24"/>
              </w:rPr>
              <w:t>16050</w:t>
            </w:r>
          </w:p>
        </w:tc>
        <w:tc>
          <w:tcPr>
            <w:tcW w:w="1080" w:type="dxa"/>
            <w:tcBorders>
              <w:top w:val="nil"/>
              <w:left w:val="nil"/>
              <w:bottom w:val="nil"/>
              <w:right w:val="nil"/>
            </w:tcBorders>
            <w:shd w:val="clear" w:color="auto" w:fill="auto"/>
            <w:vAlign w:val="bottom"/>
          </w:tcPr>
          <w:p w14:paraId="56DED92C" w14:textId="77777777" w:rsidR="005A24AE" w:rsidRDefault="005A24AE" w:rsidP="005A24AE">
            <w:pPr>
              <w:spacing w:line="240" w:lineRule="auto"/>
              <w:jc w:val="center"/>
              <w:rPr>
                <w:sz w:val="24"/>
                <w:szCs w:val="24"/>
              </w:rPr>
            </w:pPr>
            <w:r>
              <w:rPr>
                <w:sz w:val="24"/>
                <w:szCs w:val="24"/>
              </w:rPr>
              <w:t>44643</w:t>
            </w:r>
          </w:p>
        </w:tc>
        <w:tc>
          <w:tcPr>
            <w:tcW w:w="1350" w:type="dxa"/>
            <w:tcBorders>
              <w:top w:val="nil"/>
              <w:left w:val="nil"/>
              <w:bottom w:val="nil"/>
              <w:right w:val="nil"/>
            </w:tcBorders>
            <w:shd w:val="clear" w:color="auto" w:fill="auto"/>
            <w:vAlign w:val="bottom"/>
          </w:tcPr>
          <w:p w14:paraId="3E3E5EF3" w14:textId="77777777" w:rsidR="005A24AE" w:rsidRDefault="005A24AE" w:rsidP="005A24AE">
            <w:pPr>
              <w:spacing w:line="240" w:lineRule="auto"/>
              <w:jc w:val="center"/>
              <w:rPr>
                <w:sz w:val="24"/>
                <w:szCs w:val="24"/>
              </w:rPr>
            </w:pPr>
            <w:r>
              <w:rPr>
                <w:sz w:val="24"/>
                <w:szCs w:val="24"/>
              </w:rPr>
              <w:t>0.93</w:t>
            </w:r>
          </w:p>
        </w:tc>
        <w:tc>
          <w:tcPr>
            <w:tcW w:w="1148" w:type="dxa"/>
            <w:tcBorders>
              <w:top w:val="nil"/>
              <w:left w:val="nil"/>
              <w:bottom w:val="nil"/>
              <w:right w:val="single" w:sz="4" w:space="0" w:color="000000"/>
            </w:tcBorders>
            <w:shd w:val="clear" w:color="auto" w:fill="auto"/>
            <w:vAlign w:val="bottom"/>
          </w:tcPr>
          <w:p w14:paraId="79CD74AE" w14:textId="77777777" w:rsidR="005A24AE" w:rsidRDefault="005A24AE" w:rsidP="005A24AE">
            <w:pPr>
              <w:spacing w:line="240" w:lineRule="auto"/>
              <w:jc w:val="center"/>
              <w:rPr>
                <w:sz w:val="24"/>
                <w:szCs w:val="24"/>
              </w:rPr>
            </w:pPr>
            <w:r>
              <w:rPr>
                <w:sz w:val="24"/>
                <w:szCs w:val="24"/>
              </w:rPr>
              <w:t>24.59</w:t>
            </w:r>
          </w:p>
        </w:tc>
      </w:tr>
      <w:tr w:rsidR="005A24AE" w14:paraId="3891A4EE" w14:textId="77777777" w:rsidTr="005A24AE">
        <w:trPr>
          <w:trHeight w:val="320"/>
        </w:trPr>
        <w:tc>
          <w:tcPr>
            <w:tcW w:w="900" w:type="dxa"/>
            <w:tcBorders>
              <w:top w:val="single" w:sz="4" w:space="0" w:color="000000"/>
              <w:left w:val="single" w:sz="4" w:space="0" w:color="000000"/>
              <w:bottom w:val="nil"/>
              <w:right w:val="nil"/>
            </w:tcBorders>
            <w:shd w:val="clear" w:color="auto" w:fill="F4CCCC"/>
            <w:vAlign w:val="bottom"/>
          </w:tcPr>
          <w:p w14:paraId="1E9F5717" w14:textId="77777777" w:rsidR="005A24AE" w:rsidRDefault="00C765AB" w:rsidP="005A24AE">
            <w:pPr>
              <w:spacing w:line="240" w:lineRule="auto"/>
              <w:jc w:val="center"/>
              <w:rPr>
                <w:color w:val="0000FF"/>
                <w:sz w:val="24"/>
                <w:szCs w:val="24"/>
                <w:u w:val="single"/>
              </w:rPr>
            </w:pPr>
            <w:hyperlink r:id="rId27">
              <w:r w:rsidR="005A24AE">
                <w:rPr>
                  <w:color w:val="0000FF"/>
                  <w:sz w:val="24"/>
                  <w:szCs w:val="24"/>
                  <w:u w:val="single"/>
                </w:rPr>
                <w:t>16509</w:t>
              </w:r>
            </w:hyperlink>
          </w:p>
        </w:tc>
        <w:tc>
          <w:tcPr>
            <w:tcW w:w="1530" w:type="dxa"/>
            <w:tcBorders>
              <w:top w:val="single" w:sz="4" w:space="0" w:color="000000"/>
              <w:left w:val="nil"/>
              <w:bottom w:val="nil"/>
              <w:right w:val="nil"/>
            </w:tcBorders>
            <w:shd w:val="clear" w:color="auto" w:fill="F4CCCC"/>
            <w:vAlign w:val="bottom"/>
          </w:tcPr>
          <w:p w14:paraId="61DCCAA5" w14:textId="3B80CE44" w:rsidR="005A24AE" w:rsidRDefault="005A24AE" w:rsidP="005A24AE">
            <w:pPr>
              <w:spacing w:line="240" w:lineRule="auto"/>
              <w:jc w:val="center"/>
              <w:rPr>
                <w:sz w:val="24"/>
                <w:szCs w:val="24"/>
              </w:rPr>
            </w:pPr>
            <w:r>
              <w:rPr>
                <w:sz w:val="24"/>
                <w:szCs w:val="24"/>
              </w:rPr>
              <w:t>26810</w:t>
            </w:r>
          </w:p>
        </w:tc>
        <w:tc>
          <w:tcPr>
            <w:tcW w:w="1080" w:type="dxa"/>
            <w:tcBorders>
              <w:top w:val="single" w:sz="4" w:space="0" w:color="000000"/>
              <w:left w:val="nil"/>
              <w:bottom w:val="nil"/>
              <w:right w:val="nil"/>
            </w:tcBorders>
            <w:shd w:val="clear" w:color="auto" w:fill="F4CCCC"/>
            <w:vAlign w:val="bottom"/>
          </w:tcPr>
          <w:p w14:paraId="6E570C1B" w14:textId="77777777" w:rsidR="005A24AE" w:rsidRDefault="005A24AE" w:rsidP="005A24AE">
            <w:pPr>
              <w:spacing w:line="240" w:lineRule="auto"/>
              <w:jc w:val="center"/>
              <w:rPr>
                <w:sz w:val="24"/>
                <w:szCs w:val="24"/>
              </w:rPr>
            </w:pPr>
            <w:r>
              <w:rPr>
                <w:sz w:val="24"/>
                <w:szCs w:val="24"/>
              </w:rPr>
              <w:t>44643</w:t>
            </w:r>
          </w:p>
        </w:tc>
        <w:tc>
          <w:tcPr>
            <w:tcW w:w="1350" w:type="dxa"/>
            <w:tcBorders>
              <w:top w:val="single" w:sz="4" w:space="0" w:color="000000"/>
              <w:left w:val="nil"/>
              <w:bottom w:val="nil"/>
              <w:right w:val="nil"/>
            </w:tcBorders>
            <w:shd w:val="clear" w:color="auto" w:fill="F4CCCC"/>
            <w:vAlign w:val="bottom"/>
          </w:tcPr>
          <w:p w14:paraId="1C7864CB" w14:textId="77777777" w:rsidR="005A24AE" w:rsidRDefault="005A24AE" w:rsidP="005A24AE">
            <w:pPr>
              <w:spacing w:line="240" w:lineRule="auto"/>
              <w:jc w:val="center"/>
              <w:rPr>
                <w:sz w:val="24"/>
                <w:szCs w:val="24"/>
              </w:rPr>
            </w:pPr>
            <w:r>
              <w:rPr>
                <w:sz w:val="24"/>
                <w:szCs w:val="24"/>
              </w:rPr>
              <w:t>0.956</w:t>
            </w:r>
          </w:p>
        </w:tc>
        <w:tc>
          <w:tcPr>
            <w:tcW w:w="1148" w:type="dxa"/>
            <w:tcBorders>
              <w:top w:val="single" w:sz="4" w:space="0" w:color="000000"/>
              <w:left w:val="nil"/>
              <w:bottom w:val="nil"/>
              <w:right w:val="single" w:sz="4" w:space="0" w:color="000000"/>
            </w:tcBorders>
            <w:shd w:val="clear" w:color="auto" w:fill="F4CCCC"/>
            <w:vAlign w:val="bottom"/>
          </w:tcPr>
          <w:p w14:paraId="51BF7252" w14:textId="77777777" w:rsidR="005A24AE" w:rsidRDefault="005A24AE" w:rsidP="005A24AE">
            <w:pPr>
              <w:spacing w:line="240" w:lineRule="auto"/>
              <w:jc w:val="center"/>
              <w:rPr>
                <w:sz w:val="24"/>
                <w:szCs w:val="24"/>
              </w:rPr>
            </w:pPr>
            <w:r>
              <w:rPr>
                <w:sz w:val="24"/>
                <w:szCs w:val="24"/>
              </w:rPr>
              <w:t>38.13</w:t>
            </w:r>
          </w:p>
        </w:tc>
      </w:tr>
      <w:tr w:rsidR="005A24AE" w14:paraId="4A4066C4" w14:textId="77777777" w:rsidTr="005A24AE">
        <w:trPr>
          <w:trHeight w:val="320"/>
        </w:trPr>
        <w:tc>
          <w:tcPr>
            <w:tcW w:w="900" w:type="dxa"/>
            <w:tcBorders>
              <w:top w:val="nil"/>
              <w:left w:val="single" w:sz="4" w:space="0" w:color="000000"/>
              <w:bottom w:val="nil"/>
              <w:right w:val="nil"/>
            </w:tcBorders>
            <w:shd w:val="clear" w:color="auto" w:fill="F4CCCC"/>
            <w:vAlign w:val="bottom"/>
          </w:tcPr>
          <w:p w14:paraId="467122F1" w14:textId="77777777" w:rsidR="005A24AE" w:rsidRDefault="00C765AB" w:rsidP="005A24AE">
            <w:pPr>
              <w:spacing w:line="240" w:lineRule="auto"/>
              <w:jc w:val="center"/>
              <w:rPr>
                <w:color w:val="0000FF"/>
                <w:sz w:val="24"/>
                <w:szCs w:val="24"/>
                <w:u w:val="single"/>
              </w:rPr>
            </w:pPr>
            <w:hyperlink r:id="rId28">
              <w:r w:rsidR="005A24AE">
                <w:rPr>
                  <w:color w:val="0000FF"/>
                  <w:sz w:val="24"/>
                  <w:szCs w:val="24"/>
                  <w:u w:val="single"/>
                </w:rPr>
                <w:t>16443</w:t>
              </w:r>
            </w:hyperlink>
          </w:p>
        </w:tc>
        <w:tc>
          <w:tcPr>
            <w:tcW w:w="1530" w:type="dxa"/>
            <w:tcBorders>
              <w:top w:val="nil"/>
              <w:left w:val="nil"/>
              <w:bottom w:val="nil"/>
              <w:right w:val="nil"/>
            </w:tcBorders>
            <w:shd w:val="clear" w:color="auto" w:fill="F4CCCC"/>
            <w:vAlign w:val="bottom"/>
          </w:tcPr>
          <w:p w14:paraId="7D564147" w14:textId="09988424" w:rsidR="005A24AE" w:rsidRDefault="005A24AE" w:rsidP="005A24AE">
            <w:pPr>
              <w:spacing w:line="240" w:lineRule="auto"/>
              <w:jc w:val="center"/>
              <w:rPr>
                <w:sz w:val="24"/>
                <w:szCs w:val="24"/>
              </w:rPr>
            </w:pPr>
            <w:r>
              <w:rPr>
                <w:sz w:val="24"/>
                <w:szCs w:val="24"/>
              </w:rPr>
              <w:t>1425</w:t>
            </w:r>
          </w:p>
        </w:tc>
        <w:tc>
          <w:tcPr>
            <w:tcW w:w="1080" w:type="dxa"/>
            <w:tcBorders>
              <w:top w:val="nil"/>
              <w:left w:val="nil"/>
              <w:bottom w:val="nil"/>
              <w:right w:val="nil"/>
            </w:tcBorders>
            <w:shd w:val="clear" w:color="auto" w:fill="F4CCCC"/>
            <w:vAlign w:val="bottom"/>
          </w:tcPr>
          <w:p w14:paraId="711336CD" w14:textId="77777777" w:rsidR="005A24AE" w:rsidRDefault="005A24AE" w:rsidP="005A24AE">
            <w:pPr>
              <w:spacing w:line="240" w:lineRule="auto"/>
              <w:jc w:val="center"/>
              <w:rPr>
                <w:sz w:val="24"/>
                <w:szCs w:val="24"/>
              </w:rPr>
            </w:pPr>
            <w:r>
              <w:rPr>
                <w:sz w:val="24"/>
                <w:szCs w:val="24"/>
              </w:rPr>
              <w:t>45074</w:t>
            </w:r>
          </w:p>
        </w:tc>
        <w:tc>
          <w:tcPr>
            <w:tcW w:w="1350" w:type="dxa"/>
            <w:tcBorders>
              <w:top w:val="nil"/>
              <w:left w:val="nil"/>
              <w:bottom w:val="nil"/>
              <w:right w:val="nil"/>
            </w:tcBorders>
            <w:shd w:val="clear" w:color="auto" w:fill="F4CCCC"/>
            <w:vAlign w:val="bottom"/>
          </w:tcPr>
          <w:p w14:paraId="092A59FA" w14:textId="77777777" w:rsidR="005A24AE" w:rsidRDefault="005A24AE" w:rsidP="005A24AE">
            <w:pPr>
              <w:spacing w:line="240" w:lineRule="auto"/>
              <w:jc w:val="center"/>
              <w:rPr>
                <w:sz w:val="24"/>
                <w:szCs w:val="24"/>
              </w:rPr>
            </w:pPr>
            <w:r>
              <w:rPr>
                <w:sz w:val="24"/>
                <w:szCs w:val="24"/>
              </w:rPr>
              <w:t>0.871</w:t>
            </w:r>
          </w:p>
        </w:tc>
        <w:tc>
          <w:tcPr>
            <w:tcW w:w="1148" w:type="dxa"/>
            <w:tcBorders>
              <w:top w:val="nil"/>
              <w:left w:val="nil"/>
              <w:bottom w:val="nil"/>
              <w:right w:val="single" w:sz="4" w:space="0" w:color="000000"/>
            </w:tcBorders>
            <w:shd w:val="clear" w:color="auto" w:fill="F4CCCC"/>
            <w:vAlign w:val="bottom"/>
          </w:tcPr>
          <w:p w14:paraId="38CA76E8" w14:textId="77777777" w:rsidR="005A24AE" w:rsidRDefault="005A24AE" w:rsidP="005A24AE">
            <w:pPr>
              <w:spacing w:line="240" w:lineRule="auto"/>
              <w:jc w:val="center"/>
              <w:rPr>
                <w:sz w:val="24"/>
                <w:szCs w:val="24"/>
              </w:rPr>
            </w:pPr>
            <w:r>
              <w:rPr>
                <w:sz w:val="24"/>
                <w:szCs w:val="24"/>
              </w:rPr>
              <w:t>11.28</w:t>
            </w:r>
          </w:p>
        </w:tc>
      </w:tr>
      <w:tr w:rsidR="005A24AE" w14:paraId="7AF96B40" w14:textId="77777777" w:rsidTr="005A24AE">
        <w:trPr>
          <w:trHeight w:val="320"/>
        </w:trPr>
        <w:tc>
          <w:tcPr>
            <w:tcW w:w="900" w:type="dxa"/>
            <w:tcBorders>
              <w:top w:val="nil"/>
              <w:left w:val="single" w:sz="4" w:space="0" w:color="000000"/>
              <w:bottom w:val="single" w:sz="4" w:space="0" w:color="000000"/>
              <w:right w:val="nil"/>
            </w:tcBorders>
            <w:shd w:val="clear" w:color="auto" w:fill="F4CCCC"/>
            <w:vAlign w:val="bottom"/>
          </w:tcPr>
          <w:p w14:paraId="23B347CB" w14:textId="77777777" w:rsidR="005A24AE" w:rsidRDefault="00C765AB" w:rsidP="005A24AE">
            <w:pPr>
              <w:spacing w:line="240" w:lineRule="auto"/>
              <w:jc w:val="center"/>
              <w:rPr>
                <w:color w:val="0000FF"/>
                <w:sz w:val="24"/>
                <w:szCs w:val="24"/>
                <w:u w:val="single"/>
              </w:rPr>
            </w:pPr>
            <w:hyperlink r:id="rId29">
              <w:r w:rsidR="005A24AE">
                <w:rPr>
                  <w:color w:val="0000FF"/>
                  <w:sz w:val="24"/>
                  <w:szCs w:val="24"/>
                  <w:u w:val="single"/>
                </w:rPr>
                <w:t>16407</w:t>
              </w:r>
            </w:hyperlink>
          </w:p>
        </w:tc>
        <w:tc>
          <w:tcPr>
            <w:tcW w:w="1530" w:type="dxa"/>
            <w:tcBorders>
              <w:top w:val="nil"/>
              <w:left w:val="nil"/>
              <w:bottom w:val="single" w:sz="4" w:space="0" w:color="000000"/>
              <w:right w:val="nil"/>
            </w:tcBorders>
            <w:shd w:val="clear" w:color="auto" w:fill="F4CCCC"/>
            <w:vAlign w:val="bottom"/>
          </w:tcPr>
          <w:p w14:paraId="2FD60160" w14:textId="0ABEDC61" w:rsidR="005A24AE" w:rsidRDefault="005A24AE" w:rsidP="005A24AE">
            <w:pPr>
              <w:spacing w:line="240" w:lineRule="auto"/>
              <w:jc w:val="center"/>
              <w:rPr>
                <w:sz w:val="24"/>
                <w:szCs w:val="24"/>
              </w:rPr>
            </w:pPr>
            <w:r>
              <w:rPr>
                <w:sz w:val="24"/>
                <w:szCs w:val="24"/>
              </w:rPr>
              <w:t>11317</w:t>
            </w:r>
          </w:p>
        </w:tc>
        <w:tc>
          <w:tcPr>
            <w:tcW w:w="1080" w:type="dxa"/>
            <w:tcBorders>
              <w:top w:val="nil"/>
              <w:left w:val="nil"/>
              <w:bottom w:val="single" w:sz="4" w:space="0" w:color="000000"/>
              <w:right w:val="nil"/>
            </w:tcBorders>
            <w:shd w:val="clear" w:color="auto" w:fill="F4CCCC"/>
            <w:vAlign w:val="bottom"/>
          </w:tcPr>
          <w:p w14:paraId="3FFF966B" w14:textId="77777777" w:rsidR="005A24AE" w:rsidRDefault="005A24AE" w:rsidP="005A24AE">
            <w:pPr>
              <w:spacing w:line="240" w:lineRule="auto"/>
              <w:jc w:val="center"/>
              <w:rPr>
                <w:sz w:val="24"/>
                <w:szCs w:val="24"/>
              </w:rPr>
            </w:pPr>
            <w:r>
              <w:rPr>
                <w:sz w:val="24"/>
                <w:szCs w:val="24"/>
              </w:rPr>
              <w:t>45708</w:t>
            </w:r>
          </w:p>
        </w:tc>
        <w:tc>
          <w:tcPr>
            <w:tcW w:w="1350" w:type="dxa"/>
            <w:tcBorders>
              <w:top w:val="nil"/>
              <w:left w:val="nil"/>
              <w:bottom w:val="single" w:sz="4" w:space="0" w:color="000000"/>
              <w:right w:val="nil"/>
            </w:tcBorders>
            <w:shd w:val="clear" w:color="auto" w:fill="F4CCCC"/>
            <w:vAlign w:val="bottom"/>
          </w:tcPr>
          <w:p w14:paraId="4B3A58D8" w14:textId="77777777" w:rsidR="005A24AE" w:rsidRDefault="005A24AE" w:rsidP="005A24AE">
            <w:pPr>
              <w:spacing w:line="240" w:lineRule="auto"/>
              <w:jc w:val="center"/>
              <w:rPr>
                <w:sz w:val="24"/>
                <w:szCs w:val="24"/>
              </w:rPr>
            </w:pPr>
            <w:r>
              <w:rPr>
                <w:sz w:val="24"/>
                <w:szCs w:val="24"/>
              </w:rPr>
              <w:t>0.894</w:t>
            </w:r>
          </w:p>
        </w:tc>
        <w:tc>
          <w:tcPr>
            <w:tcW w:w="1148" w:type="dxa"/>
            <w:tcBorders>
              <w:top w:val="nil"/>
              <w:left w:val="nil"/>
              <w:bottom w:val="single" w:sz="4" w:space="0" w:color="000000"/>
              <w:right w:val="single" w:sz="4" w:space="0" w:color="000000"/>
            </w:tcBorders>
            <w:shd w:val="clear" w:color="auto" w:fill="F4CCCC"/>
            <w:vAlign w:val="bottom"/>
          </w:tcPr>
          <w:p w14:paraId="186F255F" w14:textId="77777777" w:rsidR="005A24AE" w:rsidRDefault="005A24AE" w:rsidP="005A24AE">
            <w:pPr>
              <w:spacing w:line="240" w:lineRule="auto"/>
              <w:jc w:val="center"/>
              <w:rPr>
                <w:sz w:val="24"/>
                <w:szCs w:val="24"/>
              </w:rPr>
            </w:pPr>
            <w:r>
              <w:rPr>
                <w:sz w:val="24"/>
                <w:szCs w:val="24"/>
              </w:rPr>
              <w:t>107.47</w:t>
            </w:r>
          </w:p>
        </w:tc>
      </w:tr>
      <w:tr w:rsidR="005A24AE" w14:paraId="3127BD7C" w14:textId="77777777" w:rsidTr="005A24AE">
        <w:trPr>
          <w:trHeight w:val="320"/>
        </w:trPr>
        <w:tc>
          <w:tcPr>
            <w:tcW w:w="900" w:type="dxa"/>
            <w:tcBorders>
              <w:top w:val="nil"/>
              <w:left w:val="single" w:sz="4" w:space="0" w:color="000000"/>
              <w:bottom w:val="nil"/>
              <w:right w:val="nil"/>
            </w:tcBorders>
            <w:shd w:val="clear" w:color="auto" w:fill="D9EAD3"/>
            <w:vAlign w:val="bottom"/>
          </w:tcPr>
          <w:p w14:paraId="4D9469DD" w14:textId="77777777" w:rsidR="005A24AE" w:rsidRDefault="00C765AB" w:rsidP="005A24AE">
            <w:pPr>
              <w:spacing w:line="240" w:lineRule="auto"/>
              <w:jc w:val="center"/>
              <w:rPr>
                <w:color w:val="0000FF"/>
                <w:sz w:val="24"/>
                <w:szCs w:val="24"/>
                <w:u w:val="single"/>
              </w:rPr>
            </w:pPr>
            <w:hyperlink r:id="rId30">
              <w:r w:rsidR="005A24AE">
                <w:rPr>
                  <w:color w:val="0000FF"/>
                  <w:sz w:val="24"/>
                  <w:szCs w:val="24"/>
                  <w:u w:val="single"/>
                </w:rPr>
                <w:t>16411</w:t>
              </w:r>
            </w:hyperlink>
          </w:p>
        </w:tc>
        <w:tc>
          <w:tcPr>
            <w:tcW w:w="1530" w:type="dxa"/>
            <w:tcBorders>
              <w:top w:val="nil"/>
              <w:left w:val="nil"/>
              <w:bottom w:val="nil"/>
              <w:right w:val="nil"/>
            </w:tcBorders>
            <w:shd w:val="clear" w:color="auto" w:fill="D9EAD3"/>
            <w:vAlign w:val="bottom"/>
          </w:tcPr>
          <w:p w14:paraId="51AE279D" w14:textId="77777777" w:rsidR="005A24AE" w:rsidRDefault="005A24AE" w:rsidP="005A24AE">
            <w:pPr>
              <w:spacing w:line="240" w:lineRule="auto"/>
              <w:jc w:val="center"/>
              <w:rPr>
                <w:sz w:val="24"/>
                <w:szCs w:val="24"/>
              </w:rPr>
            </w:pPr>
            <w:r>
              <w:rPr>
                <w:sz w:val="24"/>
                <w:szCs w:val="24"/>
              </w:rPr>
              <w:t>1477</w:t>
            </w:r>
          </w:p>
        </w:tc>
        <w:tc>
          <w:tcPr>
            <w:tcW w:w="1080" w:type="dxa"/>
            <w:tcBorders>
              <w:top w:val="nil"/>
              <w:left w:val="nil"/>
              <w:bottom w:val="nil"/>
              <w:right w:val="nil"/>
            </w:tcBorders>
            <w:shd w:val="clear" w:color="auto" w:fill="D9EAD3"/>
            <w:vAlign w:val="bottom"/>
          </w:tcPr>
          <w:p w14:paraId="21329432" w14:textId="77777777" w:rsidR="005A24AE" w:rsidRDefault="005A24AE" w:rsidP="005A24AE">
            <w:pPr>
              <w:spacing w:line="240" w:lineRule="auto"/>
              <w:jc w:val="center"/>
              <w:rPr>
                <w:sz w:val="24"/>
                <w:szCs w:val="24"/>
              </w:rPr>
            </w:pPr>
            <w:r>
              <w:rPr>
                <w:sz w:val="24"/>
                <w:szCs w:val="24"/>
              </w:rPr>
              <w:t>46696</w:t>
            </w:r>
          </w:p>
        </w:tc>
        <w:tc>
          <w:tcPr>
            <w:tcW w:w="1350" w:type="dxa"/>
            <w:tcBorders>
              <w:top w:val="nil"/>
              <w:left w:val="nil"/>
              <w:bottom w:val="nil"/>
              <w:right w:val="nil"/>
            </w:tcBorders>
            <w:shd w:val="clear" w:color="auto" w:fill="D9EAD3"/>
            <w:vAlign w:val="bottom"/>
          </w:tcPr>
          <w:p w14:paraId="2C6BF3B1" w14:textId="77777777" w:rsidR="005A24AE" w:rsidRDefault="005A24AE" w:rsidP="005A24AE">
            <w:pPr>
              <w:spacing w:line="240" w:lineRule="auto"/>
              <w:jc w:val="center"/>
              <w:rPr>
                <w:sz w:val="24"/>
                <w:szCs w:val="24"/>
              </w:rPr>
            </w:pPr>
            <w:r>
              <w:rPr>
                <w:sz w:val="24"/>
                <w:szCs w:val="24"/>
              </w:rPr>
              <w:t>0.89</w:t>
            </w:r>
          </w:p>
        </w:tc>
        <w:tc>
          <w:tcPr>
            <w:tcW w:w="1148" w:type="dxa"/>
            <w:tcBorders>
              <w:top w:val="nil"/>
              <w:left w:val="nil"/>
              <w:bottom w:val="nil"/>
              <w:right w:val="single" w:sz="4" w:space="0" w:color="000000"/>
            </w:tcBorders>
            <w:shd w:val="clear" w:color="auto" w:fill="D9EAD3"/>
            <w:vAlign w:val="bottom"/>
          </w:tcPr>
          <w:p w14:paraId="4470A99D" w14:textId="77777777" w:rsidR="005A24AE" w:rsidRDefault="005A24AE" w:rsidP="005A24AE">
            <w:pPr>
              <w:spacing w:line="240" w:lineRule="auto"/>
              <w:jc w:val="center"/>
              <w:rPr>
                <w:sz w:val="24"/>
                <w:szCs w:val="24"/>
              </w:rPr>
            </w:pPr>
            <w:r>
              <w:rPr>
                <w:sz w:val="24"/>
                <w:szCs w:val="24"/>
              </w:rPr>
              <w:t>17.77</w:t>
            </w:r>
          </w:p>
        </w:tc>
      </w:tr>
      <w:tr w:rsidR="005A24AE" w14:paraId="3DC749D2" w14:textId="77777777" w:rsidTr="005A24AE">
        <w:trPr>
          <w:trHeight w:val="320"/>
        </w:trPr>
        <w:tc>
          <w:tcPr>
            <w:tcW w:w="900" w:type="dxa"/>
            <w:tcBorders>
              <w:top w:val="nil"/>
              <w:left w:val="single" w:sz="4" w:space="0" w:color="000000"/>
              <w:bottom w:val="nil"/>
              <w:right w:val="nil"/>
            </w:tcBorders>
            <w:shd w:val="clear" w:color="auto" w:fill="D9EAD3"/>
            <w:vAlign w:val="bottom"/>
          </w:tcPr>
          <w:p w14:paraId="5C9D0288" w14:textId="77777777" w:rsidR="005A24AE" w:rsidRDefault="00C765AB" w:rsidP="005A24AE">
            <w:pPr>
              <w:spacing w:line="240" w:lineRule="auto"/>
              <w:jc w:val="center"/>
              <w:rPr>
                <w:color w:val="0000FF"/>
                <w:sz w:val="24"/>
                <w:szCs w:val="24"/>
                <w:u w:val="single"/>
              </w:rPr>
            </w:pPr>
            <w:hyperlink r:id="rId31">
              <w:r w:rsidR="005A24AE">
                <w:rPr>
                  <w:color w:val="0000FF"/>
                  <w:sz w:val="24"/>
                  <w:szCs w:val="24"/>
                  <w:u w:val="single"/>
                </w:rPr>
                <w:t>16423</w:t>
              </w:r>
            </w:hyperlink>
          </w:p>
        </w:tc>
        <w:tc>
          <w:tcPr>
            <w:tcW w:w="1530" w:type="dxa"/>
            <w:tcBorders>
              <w:top w:val="nil"/>
              <w:left w:val="nil"/>
              <w:bottom w:val="nil"/>
              <w:right w:val="nil"/>
            </w:tcBorders>
            <w:shd w:val="clear" w:color="auto" w:fill="D9EAD3"/>
            <w:vAlign w:val="bottom"/>
          </w:tcPr>
          <w:p w14:paraId="0E76F5FF" w14:textId="77777777" w:rsidR="005A24AE" w:rsidRDefault="005A24AE" w:rsidP="005A24AE">
            <w:pPr>
              <w:spacing w:line="240" w:lineRule="auto"/>
              <w:jc w:val="center"/>
              <w:rPr>
                <w:sz w:val="24"/>
                <w:szCs w:val="24"/>
              </w:rPr>
            </w:pPr>
            <w:r>
              <w:rPr>
                <w:sz w:val="24"/>
                <w:szCs w:val="24"/>
              </w:rPr>
              <w:t>4450</w:t>
            </w:r>
          </w:p>
        </w:tc>
        <w:tc>
          <w:tcPr>
            <w:tcW w:w="1080" w:type="dxa"/>
            <w:tcBorders>
              <w:top w:val="nil"/>
              <w:left w:val="nil"/>
              <w:bottom w:val="nil"/>
              <w:right w:val="nil"/>
            </w:tcBorders>
            <w:shd w:val="clear" w:color="auto" w:fill="D9EAD3"/>
            <w:vAlign w:val="bottom"/>
          </w:tcPr>
          <w:p w14:paraId="04C80245" w14:textId="77777777" w:rsidR="005A24AE" w:rsidRDefault="005A24AE" w:rsidP="005A24AE">
            <w:pPr>
              <w:spacing w:line="240" w:lineRule="auto"/>
              <w:jc w:val="center"/>
              <w:rPr>
                <w:sz w:val="24"/>
                <w:szCs w:val="24"/>
              </w:rPr>
            </w:pPr>
            <w:r>
              <w:rPr>
                <w:sz w:val="24"/>
                <w:szCs w:val="24"/>
              </w:rPr>
              <w:t>47568</w:t>
            </w:r>
          </w:p>
        </w:tc>
        <w:tc>
          <w:tcPr>
            <w:tcW w:w="1350" w:type="dxa"/>
            <w:tcBorders>
              <w:top w:val="nil"/>
              <w:left w:val="nil"/>
              <w:bottom w:val="nil"/>
              <w:right w:val="nil"/>
            </w:tcBorders>
            <w:shd w:val="clear" w:color="auto" w:fill="D9EAD3"/>
            <w:vAlign w:val="bottom"/>
          </w:tcPr>
          <w:p w14:paraId="080BC140" w14:textId="77777777" w:rsidR="005A24AE" w:rsidRDefault="005A24AE" w:rsidP="005A24AE">
            <w:pPr>
              <w:spacing w:line="240" w:lineRule="auto"/>
              <w:jc w:val="center"/>
              <w:rPr>
                <w:sz w:val="24"/>
                <w:szCs w:val="24"/>
              </w:rPr>
            </w:pPr>
            <w:r>
              <w:rPr>
                <w:sz w:val="24"/>
                <w:szCs w:val="24"/>
              </w:rPr>
              <w:t>0.894</w:t>
            </w:r>
          </w:p>
        </w:tc>
        <w:tc>
          <w:tcPr>
            <w:tcW w:w="1148" w:type="dxa"/>
            <w:tcBorders>
              <w:top w:val="nil"/>
              <w:left w:val="nil"/>
              <w:bottom w:val="nil"/>
              <w:right w:val="single" w:sz="4" w:space="0" w:color="000000"/>
            </w:tcBorders>
            <w:shd w:val="clear" w:color="auto" w:fill="D9EAD3"/>
            <w:vAlign w:val="bottom"/>
          </w:tcPr>
          <w:p w14:paraId="46015FDC" w14:textId="77777777" w:rsidR="005A24AE" w:rsidRDefault="005A24AE" w:rsidP="005A24AE">
            <w:pPr>
              <w:spacing w:line="240" w:lineRule="auto"/>
              <w:jc w:val="center"/>
              <w:rPr>
                <w:sz w:val="24"/>
                <w:szCs w:val="24"/>
              </w:rPr>
            </w:pPr>
            <w:r>
              <w:rPr>
                <w:sz w:val="24"/>
                <w:szCs w:val="24"/>
              </w:rPr>
              <w:t>9.46</w:t>
            </w:r>
          </w:p>
        </w:tc>
      </w:tr>
      <w:tr w:rsidR="005A24AE" w14:paraId="64A228BC" w14:textId="77777777" w:rsidTr="005A24AE">
        <w:trPr>
          <w:trHeight w:val="320"/>
        </w:trPr>
        <w:tc>
          <w:tcPr>
            <w:tcW w:w="900" w:type="dxa"/>
            <w:tcBorders>
              <w:top w:val="nil"/>
              <w:left w:val="single" w:sz="4" w:space="0" w:color="000000"/>
              <w:bottom w:val="nil"/>
              <w:right w:val="nil"/>
            </w:tcBorders>
            <w:shd w:val="clear" w:color="auto" w:fill="D9EAD3"/>
            <w:vAlign w:val="bottom"/>
          </w:tcPr>
          <w:p w14:paraId="2167E165" w14:textId="77777777" w:rsidR="005A24AE" w:rsidRDefault="00C765AB" w:rsidP="005A24AE">
            <w:pPr>
              <w:spacing w:line="240" w:lineRule="auto"/>
              <w:jc w:val="center"/>
              <w:rPr>
                <w:color w:val="0000FF"/>
                <w:sz w:val="24"/>
                <w:szCs w:val="24"/>
                <w:u w:val="single"/>
              </w:rPr>
            </w:pPr>
            <w:hyperlink r:id="rId32">
              <w:r w:rsidR="005A24AE">
                <w:rPr>
                  <w:color w:val="0000FF"/>
                  <w:sz w:val="24"/>
                  <w:szCs w:val="24"/>
                  <w:u w:val="single"/>
                </w:rPr>
                <w:t>16438</w:t>
              </w:r>
            </w:hyperlink>
          </w:p>
        </w:tc>
        <w:tc>
          <w:tcPr>
            <w:tcW w:w="1530" w:type="dxa"/>
            <w:tcBorders>
              <w:top w:val="nil"/>
              <w:left w:val="nil"/>
              <w:bottom w:val="nil"/>
              <w:right w:val="nil"/>
            </w:tcBorders>
            <w:shd w:val="clear" w:color="auto" w:fill="D9EAD3"/>
            <w:vAlign w:val="bottom"/>
          </w:tcPr>
          <w:p w14:paraId="293EACF2" w14:textId="77777777" w:rsidR="005A24AE" w:rsidRDefault="005A24AE" w:rsidP="005A24AE">
            <w:pPr>
              <w:spacing w:line="240" w:lineRule="auto"/>
              <w:jc w:val="center"/>
              <w:rPr>
                <w:sz w:val="24"/>
                <w:szCs w:val="24"/>
              </w:rPr>
            </w:pPr>
            <w:r>
              <w:rPr>
                <w:sz w:val="24"/>
                <w:szCs w:val="24"/>
              </w:rPr>
              <w:t>8083</w:t>
            </w:r>
          </w:p>
        </w:tc>
        <w:tc>
          <w:tcPr>
            <w:tcW w:w="1080" w:type="dxa"/>
            <w:tcBorders>
              <w:top w:val="nil"/>
              <w:left w:val="nil"/>
              <w:bottom w:val="nil"/>
              <w:right w:val="nil"/>
            </w:tcBorders>
            <w:shd w:val="clear" w:color="auto" w:fill="D9EAD3"/>
            <w:vAlign w:val="bottom"/>
          </w:tcPr>
          <w:p w14:paraId="647D7DCE" w14:textId="77777777" w:rsidR="005A24AE" w:rsidRDefault="005A24AE" w:rsidP="005A24AE">
            <w:pPr>
              <w:spacing w:line="240" w:lineRule="auto"/>
              <w:jc w:val="center"/>
              <w:rPr>
                <w:sz w:val="24"/>
                <w:szCs w:val="24"/>
              </w:rPr>
            </w:pPr>
            <w:r>
              <w:rPr>
                <w:sz w:val="24"/>
                <w:szCs w:val="24"/>
              </w:rPr>
              <w:t>48521</w:t>
            </w:r>
          </w:p>
        </w:tc>
        <w:tc>
          <w:tcPr>
            <w:tcW w:w="1350" w:type="dxa"/>
            <w:tcBorders>
              <w:top w:val="nil"/>
              <w:left w:val="nil"/>
              <w:bottom w:val="nil"/>
              <w:right w:val="nil"/>
            </w:tcBorders>
            <w:shd w:val="clear" w:color="auto" w:fill="D9EAD3"/>
            <w:vAlign w:val="bottom"/>
          </w:tcPr>
          <w:p w14:paraId="3D502306" w14:textId="77777777" w:rsidR="005A24AE" w:rsidRDefault="005A24AE" w:rsidP="005A24AE">
            <w:pPr>
              <w:spacing w:line="240" w:lineRule="auto"/>
              <w:jc w:val="center"/>
              <w:rPr>
                <w:sz w:val="24"/>
                <w:szCs w:val="24"/>
              </w:rPr>
            </w:pPr>
            <w:r>
              <w:rPr>
                <w:sz w:val="24"/>
                <w:szCs w:val="24"/>
              </w:rPr>
              <w:t>0.885</w:t>
            </w:r>
          </w:p>
        </w:tc>
        <w:tc>
          <w:tcPr>
            <w:tcW w:w="1148" w:type="dxa"/>
            <w:tcBorders>
              <w:top w:val="nil"/>
              <w:left w:val="nil"/>
              <w:bottom w:val="nil"/>
              <w:right w:val="single" w:sz="4" w:space="0" w:color="000000"/>
            </w:tcBorders>
            <w:shd w:val="clear" w:color="auto" w:fill="D9EAD3"/>
            <w:vAlign w:val="bottom"/>
          </w:tcPr>
          <w:p w14:paraId="465C7931" w14:textId="77777777" w:rsidR="005A24AE" w:rsidRDefault="005A24AE" w:rsidP="005A24AE">
            <w:pPr>
              <w:spacing w:line="240" w:lineRule="auto"/>
              <w:jc w:val="center"/>
              <w:rPr>
                <w:sz w:val="24"/>
                <w:szCs w:val="24"/>
              </w:rPr>
            </w:pPr>
            <w:r>
              <w:rPr>
                <w:sz w:val="24"/>
                <w:szCs w:val="24"/>
              </w:rPr>
              <w:t>103.26</w:t>
            </w:r>
          </w:p>
        </w:tc>
      </w:tr>
      <w:tr w:rsidR="005A24AE" w14:paraId="78871295" w14:textId="77777777" w:rsidTr="005A24AE">
        <w:trPr>
          <w:trHeight w:val="320"/>
        </w:trPr>
        <w:tc>
          <w:tcPr>
            <w:tcW w:w="900" w:type="dxa"/>
            <w:tcBorders>
              <w:top w:val="single" w:sz="4" w:space="0" w:color="000000"/>
              <w:left w:val="single" w:sz="4" w:space="0" w:color="000000"/>
              <w:bottom w:val="nil"/>
              <w:right w:val="nil"/>
            </w:tcBorders>
            <w:shd w:val="clear" w:color="auto" w:fill="auto"/>
            <w:vAlign w:val="bottom"/>
          </w:tcPr>
          <w:p w14:paraId="3C01AFA1" w14:textId="77777777" w:rsidR="005A24AE" w:rsidRDefault="005A24AE" w:rsidP="005A24AE">
            <w:pPr>
              <w:spacing w:line="240" w:lineRule="auto"/>
              <w:jc w:val="center"/>
              <w:rPr>
                <w:sz w:val="24"/>
                <w:szCs w:val="24"/>
              </w:rPr>
            </w:pPr>
            <w:r>
              <w:rPr>
                <w:sz w:val="24"/>
                <w:szCs w:val="24"/>
              </w:rPr>
              <w:t>16511</w:t>
            </w:r>
          </w:p>
        </w:tc>
        <w:tc>
          <w:tcPr>
            <w:tcW w:w="1530" w:type="dxa"/>
            <w:tcBorders>
              <w:top w:val="single" w:sz="4" w:space="0" w:color="000000"/>
              <w:left w:val="nil"/>
              <w:bottom w:val="nil"/>
              <w:right w:val="nil"/>
            </w:tcBorders>
            <w:shd w:val="clear" w:color="auto" w:fill="auto"/>
            <w:vAlign w:val="bottom"/>
          </w:tcPr>
          <w:p w14:paraId="27BB8C94" w14:textId="77777777" w:rsidR="005A24AE" w:rsidRDefault="005A24AE" w:rsidP="005A24AE">
            <w:pPr>
              <w:spacing w:line="240" w:lineRule="auto"/>
              <w:jc w:val="center"/>
              <w:rPr>
                <w:sz w:val="24"/>
                <w:szCs w:val="24"/>
              </w:rPr>
            </w:pPr>
            <w:r>
              <w:rPr>
                <w:sz w:val="24"/>
                <w:szCs w:val="24"/>
              </w:rPr>
              <w:t>11382</w:t>
            </w:r>
          </w:p>
        </w:tc>
        <w:tc>
          <w:tcPr>
            <w:tcW w:w="1080" w:type="dxa"/>
            <w:tcBorders>
              <w:top w:val="single" w:sz="4" w:space="0" w:color="000000"/>
              <w:left w:val="nil"/>
              <w:bottom w:val="nil"/>
              <w:right w:val="nil"/>
            </w:tcBorders>
            <w:shd w:val="clear" w:color="auto" w:fill="auto"/>
            <w:vAlign w:val="bottom"/>
          </w:tcPr>
          <w:p w14:paraId="610CE27B" w14:textId="77777777" w:rsidR="005A24AE" w:rsidRDefault="005A24AE" w:rsidP="005A24AE">
            <w:pPr>
              <w:spacing w:line="240" w:lineRule="auto"/>
              <w:jc w:val="center"/>
              <w:rPr>
                <w:sz w:val="24"/>
                <w:szCs w:val="24"/>
              </w:rPr>
            </w:pPr>
            <w:r>
              <w:rPr>
                <w:sz w:val="24"/>
                <w:szCs w:val="24"/>
              </w:rPr>
              <w:t>48611</w:t>
            </w:r>
          </w:p>
        </w:tc>
        <w:tc>
          <w:tcPr>
            <w:tcW w:w="1350" w:type="dxa"/>
            <w:tcBorders>
              <w:top w:val="single" w:sz="4" w:space="0" w:color="000000"/>
              <w:left w:val="nil"/>
              <w:bottom w:val="nil"/>
              <w:right w:val="nil"/>
            </w:tcBorders>
            <w:shd w:val="clear" w:color="auto" w:fill="auto"/>
            <w:vAlign w:val="bottom"/>
          </w:tcPr>
          <w:p w14:paraId="465964EC" w14:textId="77777777" w:rsidR="005A24AE" w:rsidRDefault="005A24AE" w:rsidP="005A24AE">
            <w:pPr>
              <w:spacing w:line="240" w:lineRule="auto"/>
              <w:jc w:val="center"/>
              <w:rPr>
                <w:sz w:val="24"/>
                <w:szCs w:val="24"/>
              </w:rPr>
            </w:pPr>
            <w:r>
              <w:rPr>
                <w:sz w:val="24"/>
                <w:szCs w:val="24"/>
              </w:rPr>
              <w:t>0.936</w:t>
            </w:r>
          </w:p>
        </w:tc>
        <w:tc>
          <w:tcPr>
            <w:tcW w:w="1148" w:type="dxa"/>
            <w:tcBorders>
              <w:top w:val="single" w:sz="4" w:space="0" w:color="000000"/>
              <w:left w:val="nil"/>
              <w:bottom w:val="nil"/>
              <w:right w:val="single" w:sz="4" w:space="0" w:color="000000"/>
            </w:tcBorders>
            <w:shd w:val="clear" w:color="auto" w:fill="auto"/>
            <w:vAlign w:val="bottom"/>
          </w:tcPr>
          <w:p w14:paraId="6E817C36" w14:textId="77777777" w:rsidR="005A24AE" w:rsidRDefault="005A24AE" w:rsidP="005A24AE">
            <w:pPr>
              <w:spacing w:line="240" w:lineRule="auto"/>
              <w:jc w:val="center"/>
              <w:rPr>
                <w:sz w:val="24"/>
                <w:szCs w:val="24"/>
              </w:rPr>
            </w:pPr>
            <w:r>
              <w:rPr>
                <w:sz w:val="24"/>
                <w:szCs w:val="24"/>
              </w:rPr>
              <w:t>7.49</w:t>
            </w:r>
          </w:p>
        </w:tc>
      </w:tr>
      <w:tr w:rsidR="005A24AE" w14:paraId="5E2F5898" w14:textId="77777777" w:rsidTr="005A24AE">
        <w:trPr>
          <w:trHeight w:val="320"/>
        </w:trPr>
        <w:tc>
          <w:tcPr>
            <w:tcW w:w="900" w:type="dxa"/>
            <w:tcBorders>
              <w:top w:val="nil"/>
              <w:left w:val="single" w:sz="4" w:space="0" w:color="000000"/>
              <w:bottom w:val="nil"/>
              <w:right w:val="nil"/>
            </w:tcBorders>
            <w:shd w:val="clear" w:color="auto" w:fill="auto"/>
            <w:vAlign w:val="bottom"/>
          </w:tcPr>
          <w:p w14:paraId="70E0DEC7" w14:textId="77777777" w:rsidR="005A24AE" w:rsidRDefault="005A24AE" w:rsidP="005A24AE">
            <w:pPr>
              <w:spacing w:line="240" w:lineRule="auto"/>
              <w:jc w:val="center"/>
              <w:rPr>
                <w:sz w:val="24"/>
                <w:szCs w:val="24"/>
              </w:rPr>
            </w:pPr>
            <w:r>
              <w:rPr>
                <w:sz w:val="24"/>
                <w:szCs w:val="24"/>
              </w:rPr>
              <w:t>16401</w:t>
            </w:r>
          </w:p>
        </w:tc>
        <w:tc>
          <w:tcPr>
            <w:tcW w:w="1530" w:type="dxa"/>
            <w:tcBorders>
              <w:top w:val="nil"/>
              <w:left w:val="nil"/>
              <w:bottom w:val="nil"/>
              <w:right w:val="nil"/>
            </w:tcBorders>
            <w:shd w:val="clear" w:color="auto" w:fill="auto"/>
            <w:vAlign w:val="bottom"/>
          </w:tcPr>
          <w:p w14:paraId="7DCF73D9" w14:textId="13838B69" w:rsidR="005A24AE" w:rsidRDefault="005A24AE" w:rsidP="005A24AE">
            <w:pPr>
              <w:spacing w:line="240" w:lineRule="auto"/>
              <w:jc w:val="center"/>
              <w:rPr>
                <w:sz w:val="24"/>
                <w:szCs w:val="24"/>
              </w:rPr>
            </w:pPr>
            <w:r>
              <w:rPr>
                <w:sz w:val="24"/>
                <w:szCs w:val="24"/>
              </w:rPr>
              <w:t>6581</w:t>
            </w:r>
          </w:p>
        </w:tc>
        <w:tc>
          <w:tcPr>
            <w:tcW w:w="1080" w:type="dxa"/>
            <w:tcBorders>
              <w:top w:val="nil"/>
              <w:left w:val="nil"/>
              <w:bottom w:val="nil"/>
              <w:right w:val="nil"/>
            </w:tcBorders>
            <w:shd w:val="clear" w:color="auto" w:fill="auto"/>
            <w:vAlign w:val="bottom"/>
          </w:tcPr>
          <w:p w14:paraId="1A9C39E8" w14:textId="77777777" w:rsidR="005A24AE" w:rsidRDefault="005A24AE" w:rsidP="005A24AE">
            <w:pPr>
              <w:spacing w:line="240" w:lineRule="auto"/>
              <w:jc w:val="center"/>
              <w:rPr>
                <w:sz w:val="24"/>
                <w:szCs w:val="24"/>
              </w:rPr>
            </w:pPr>
            <w:r>
              <w:rPr>
                <w:sz w:val="24"/>
                <w:szCs w:val="24"/>
              </w:rPr>
              <w:t>49796</w:t>
            </w:r>
          </w:p>
        </w:tc>
        <w:tc>
          <w:tcPr>
            <w:tcW w:w="1350" w:type="dxa"/>
            <w:tcBorders>
              <w:top w:val="nil"/>
              <w:left w:val="nil"/>
              <w:bottom w:val="nil"/>
              <w:right w:val="nil"/>
            </w:tcBorders>
            <w:shd w:val="clear" w:color="auto" w:fill="auto"/>
            <w:vAlign w:val="bottom"/>
          </w:tcPr>
          <w:p w14:paraId="7666264F" w14:textId="77777777" w:rsidR="005A24AE" w:rsidRDefault="005A24AE" w:rsidP="005A24AE">
            <w:pPr>
              <w:spacing w:line="240" w:lineRule="auto"/>
              <w:jc w:val="center"/>
              <w:rPr>
                <w:sz w:val="24"/>
                <w:szCs w:val="24"/>
              </w:rPr>
            </w:pPr>
            <w:r>
              <w:rPr>
                <w:sz w:val="24"/>
                <w:szCs w:val="24"/>
              </w:rPr>
              <w:t>0.842</w:t>
            </w:r>
          </w:p>
        </w:tc>
        <w:tc>
          <w:tcPr>
            <w:tcW w:w="1148" w:type="dxa"/>
            <w:tcBorders>
              <w:top w:val="nil"/>
              <w:left w:val="nil"/>
              <w:bottom w:val="nil"/>
              <w:right w:val="single" w:sz="4" w:space="0" w:color="000000"/>
            </w:tcBorders>
            <w:shd w:val="clear" w:color="auto" w:fill="auto"/>
            <w:vAlign w:val="bottom"/>
          </w:tcPr>
          <w:p w14:paraId="47D8AB45" w14:textId="77777777" w:rsidR="005A24AE" w:rsidRDefault="005A24AE" w:rsidP="005A24AE">
            <w:pPr>
              <w:spacing w:line="240" w:lineRule="auto"/>
              <w:jc w:val="center"/>
              <w:rPr>
                <w:sz w:val="24"/>
                <w:szCs w:val="24"/>
              </w:rPr>
            </w:pPr>
            <w:r>
              <w:rPr>
                <w:sz w:val="24"/>
                <w:szCs w:val="24"/>
              </w:rPr>
              <w:t>57.02</w:t>
            </w:r>
          </w:p>
        </w:tc>
      </w:tr>
      <w:tr w:rsidR="005A24AE" w14:paraId="784D67D1" w14:textId="77777777" w:rsidTr="005A24AE">
        <w:trPr>
          <w:trHeight w:val="320"/>
        </w:trPr>
        <w:tc>
          <w:tcPr>
            <w:tcW w:w="900" w:type="dxa"/>
            <w:tcBorders>
              <w:top w:val="nil"/>
              <w:left w:val="single" w:sz="4" w:space="0" w:color="000000"/>
              <w:bottom w:val="nil"/>
              <w:right w:val="nil"/>
            </w:tcBorders>
            <w:shd w:val="clear" w:color="auto" w:fill="auto"/>
            <w:vAlign w:val="bottom"/>
          </w:tcPr>
          <w:p w14:paraId="5966B9F3" w14:textId="77777777" w:rsidR="005A24AE" w:rsidRDefault="005A24AE" w:rsidP="005A24AE">
            <w:pPr>
              <w:spacing w:line="240" w:lineRule="auto"/>
              <w:jc w:val="center"/>
              <w:rPr>
                <w:sz w:val="24"/>
                <w:szCs w:val="24"/>
              </w:rPr>
            </w:pPr>
            <w:r>
              <w:rPr>
                <w:sz w:val="24"/>
                <w:szCs w:val="24"/>
              </w:rPr>
              <w:t>16412</w:t>
            </w:r>
          </w:p>
        </w:tc>
        <w:tc>
          <w:tcPr>
            <w:tcW w:w="1530" w:type="dxa"/>
            <w:tcBorders>
              <w:top w:val="nil"/>
              <w:left w:val="nil"/>
              <w:bottom w:val="nil"/>
              <w:right w:val="nil"/>
            </w:tcBorders>
            <w:shd w:val="clear" w:color="auto" w:fill="auto"/>
            <w:vAlign w:val="bottom"/>
          </w:tcPr>
          <w:p w14:paraId="54F88D59" w14:textId="5775CEEF" w:rsidR="005A24AE" w:rsidRDefault="005A24AE" w:rsidP="005A24AE">
            <w:pPr>
              <w:spacing w:line="240" w:lineRule="auto"/>
              <w:jc w:val="center"/>
              <w:rPr>
                <w:sz w:val="24"/>
                <w:szCs w:val="24"/>
              </w:rPr>
            </w:pPr>
            <w:r>
              <w:rPr>
                <w:sz w:val="24"/>
                <w:szCs w:val="24"/>
              </w:rPr>
              <w:t>10480</w:t>
            </w:r>
          </w:p>
        </w:tc>
        <w:tc>
          <w:tcPr>
            <w:tcW w:w="1080" w:type="dxa"/>
            <w:tcBorders>
              <w:top w:val="nil"/>
              <w:left w:val="nil"/>
              <w:bottom w:val="nil"/>
              <w:right w:val="nil"/>
            </w:tcBorders>
            <w:shd w:val="clear" w:color="auto" w:fill="auto"/>
            <w:vAlign w:val="bottom"/>
          </w:tcPr>
          <w:p w14:paraId="5E5362A7" w14:textId="77777777" w:rsidR="005A24AE" w:rsidRDefault="005A24AE" w:rsidP="005A24AE">
            <w:pPr>
              <w:spacing w:line="240" w:lineRule="auto"/>
              <w:jc w:val="center"/>
              <w:rPr>
                <w:sz w:val="24"/>
                <w:szCs w:val="24"/>
              </w:rPr>
            </w:pPr>
            <w:r>
              <w:rPr>
                <w:sz w:val="24"/>
                <w:szCs w:val="24"/>
              </w:rPr>
              <w:t>49972</w:t>
            </w:r>
          </w:p>
        </w:tc>
        <w:tc>
          <w:tcPr>
            <w:tcW w:w="1350" w:type="dxa"/>
            <w:tcBorders>
              <w:top w:val="nil"/>
              <w:left w:val="nil"/>
              <w:bottom w:val="nil"/>
              <w:right w:val="nil"/>
            </w:tcBorders>
            <w:shd w:val="clear" w:color="auto" w:fill="auto"/>
            <w:vAlign w:val="bottom"/>
          </w:tcPr>
          <w:p w14:paraId="3FFC79E8" w14:textId="77777777" w:rsidR="005A24AE" w:rsidRDefault="005A24AE" w:rsidP="005A24AE">
            <w:pPr>
              <w:spacing w:line="240" w:lineRule="auto"/>
              <w:jc w:val="center"/>
              <w:rPr>
                <w:sz w:val="24"/>
                <w:szCs w:val="24"/>
              </w:rPr>
            </w:pPr>
            <w:r>
              <w:rPr>
                <w:sz w:val="24"/>
                <w:szCs w:val="24"/>
              </w:rPr>
              <w:t>0.944</w:t>
            </w:r>
          </w:p>
        </w:tc>
        <w:tc>
          <w:tcPr>
            <w:tcW w:w="1148" w:type="dxa"/>
            <w:tcBorders>
              <w:top w:val="nil"/>
              <w:left w:val="nil"/>
              <w:bottom w:val="nil"/>
              <w:right w:val="single" w:sz="4" w:space="0" w:color="000000"/>
            </w:tcBorders>
            <w:shd w:val="clear" w:color="auto" w:fill="auto"/>
            <w:vAlign w:val="bottom"/>
          </w:tcPr>
          <w:p w14:paraId="53DD9FEF" w14:textId="77777777" w:rsidR="005A24AE" w:rsidRDefault="005A24AE" w:rsidP="005A24AE">
            <w:pPr>
              <w:spacing w:line="240" w:lineRule="auto"/>
              <w:jc w:val="center"/>
              <w:rPr>
                <w:sz w:val="24"/>
                <w:szCs w:val="24"/>
              </w:rPr>
            </w:pPr>
            <w:r>
              <w:rPr>
                <w:sz w:val="24"/>
                <w:szCs w:val="24"/>
              </w:rPr>
              <w:t>80.10</w:t>
            </w:r>
          </w:p>
        </w:tc>
      </w:tr>
      <w:tr w:rsidR="005A24AE" w14:paraId="220925BC" w14:textId="77777777" w:rsidTr="005A24AE">
        <w:trPr>
          <w:trHeight w:val="320"/>
        </w:trPr>
        <w:tc>
          <w:tcPr>
            <w:tcW w:w="900" w:type="dxa"/>
            <w:tcBorders>
              <w:top w:val="nil"/>
              <w:left w:val="single" w:sz="4" w:space="0" w:color="000000"/>
              <w:bottom w:val="nil"/>
              <w:right w:val="nil"/>
            </w:tcBorders>
            <w:shd w:val="clear" w:color="auto" w:fill="auto"/>
            <w:vAlign w:val="bottom"/>
          </w:tcPr>
          <w:p w14:paraId="4C94AE84" w14:textId="77777777" w:rsidR="005A24AE" w:rsidRDefault="005A24AE" w:rsidP="005A24AE">
            <w:pPr>
              <w:spacing w:line="240" w:lineRule="auto"/>
              <w:jc w:val="center"/>
              <w:rPr>
                <w:sz w:val="24"/>
                <w:szCs w:val="24"/>
              </w:rPr>
            </w:pPr>
            <w:r>
              <w:rPr>
                <w:sz w:val="24"/>
                <w:szCs w:val="24"/>
              </w:rPr>
              <w:t>16417</w:t>
            </w:r>
          </w:p>
        </w:tc>
        <w:tc>
          <w:tcPr>
            <w:tcW w:w="1530" w:type="dxa"/>
            <w:tcBorders>
              <w:top w:val="nil"/>
              <w:left w:val="nil"/>
              <w:bottom w:val="nil"/>
              <w:right w:val="nil"/>
            </w:tcBorders>
            <w:shd w:val="clear" w:color="auto" w:fill="auto"/>
            <w:vAlign w:val="bottom"/>
          </w:tcPr>
          <w:p w14:paraId="7EF7E5E0" w14:textId="77777777" w:rsidR="005A24AE" w:rsidRDefault="005A24AE" w:rsidP="005A24AE">
            <w:pPr>
              <w:spacing w:line="240" w:lineRule="auto"/>
              <w:jc w:val="center"/>
              <w:rPr>
                <w:sz w:val="24"/>
                <w:szCs w:val="24"/>
              </w:rPr>
            </w:pPr>
            <w:r>
              <w:rPr>
                <w:sz w:val="24"/>
                <w:szCs w:val="24"/>
              </w:rPr>
              <w:t>8329</w:t>
            </w:r>
          </w:p>
        </w:tc>
        <w:tc>
          <w:tcPr>
            <w:tcW w:w="1080" w:type="dxa"/>
            <w:tcBorders>
              <w:top w:val="nil"/>
              <w:left w:val="nil"/>
              <w:bottom w:val="nil"/>
              <w:right w:val="nil"/>
            </w:tcBorders>
            <w:shd w:val="clear" w:color="auto" w:fill="auto"/>
            <w:vAlign w:val="bottom"/>
          </w:tcPr>
          <w:p w14:paraId="073AC01C" w14:textId="77777777" w:rsidR="005A24AE" w:rsidRDefault="005A24AE" w:rsidP="005A24AE">
            <w:pPr>
              <w:spacing w:line="240" w:lineRule="auto"/>
              <w:jc w:val="center"/>
              <w:rPr>
                <w:sz w:val="24"/>
                <w:szCs w:val="24"/>
              </w:rPr>
            </w:pPr>
            <w:r>
              <w:rPr>
                <w:sz w:val="24"/>
                <w:szCs w:val="24"/>
              </w:rPr>
              <w:t>50169</w:t>
            </w:r>
          </w:p>
        </w:tc>
        <w:tc>
          <w:tcPr>
            <w:tcW w:w="1350" w:type="dxa"/>
            <w:tcBorders>
              <w:top w:val="nil"/>
              <w:left w:val="nil"/>
              <w:bottom w:val="nil"/>
              <w:right w:val="nil"/>
            </w:tcBorders>
            <w:shd w:val="clear" w:color="auto" w:fill="auto"/>
            <w:vAlign w:val="bottom"/>
          </w:tcPr>
          <w:p w14:paraId="73E89DDA" w14:textId="77777777" w:rsidR="005A24AE" w:rsidRDefault="005A24AE" w:rsidP="005A24AE">
            <w:pPr>
              <w:spacing w:line="240" w:lineRule="auto"/>
              <w:jc w:val="center"/>
              <w:rPr>
                <w:sz w:val="24"/>
                <w:szCs w:val="24"/>
              </w:rPr>
            </w:pPr>
            <w:r>
              <w:rPr>
                <w:sz w:val="24"/>
                <w:szCs w:val="24"/>
              </w:rPr>
              <w:t>0.926</w:t>
            </w:r>
          </w:p>
        </w:tc>
        <w:tc>
          <w:tcPr>
            <w:tcW w:w="1148" w:type="dxa"/>
            <w:tcBorders>
              <w:top w:val="nil"/>
              <w:left w:val="nil"/>
              <w:bottom w:val="nil"/>
              <w:right w:val="single" w:sz="4" w:space="0" w:color="000000"/>
            </w:tcBorders>
            <w:shd w:val="clear" w:color="auto" w:fill="auto"/>
            <w:vAlign w:val="bottom"/>
          </w:tcPr>
          <w:p w14:paraId="3DFCB06D" w14:textId="77777777" w:rsidR="005A24AE" w:rsidRDefault="005A24AE" w:rsidP="005A24AE">
            <w:pPr>
              <w:spacing w:line="240" w:lineRule="auto"/>
              <w:jc w:val="center"/>
              <w:rPr>
                <w:sz w:val="24"/>
                <w:szCs w:val="24"/>
              </w:rPr>
            </w:pPr>
            <w:r>
              <w:rPr>
                <w:sz w:val="24"/>
                <w:szCs w:val="24"/>
              </w:rPr>
              <w:t>46.41</w:t>
            </w:r>
          </w:p>
        </w:tc>
      </w:tr>
      <w:tr w:rsidR="005A24AE" w14:paraId="60412728" w14:textId="77777777" w:rsidTr="005A24AE">
        <w:trPr>
          <w:trHeight w:val="320"/>
        </w:trPr>
        <w:tc>
          <w:tcPr>
            <w:tcW w:w="900" w:type="dxa"/>
            <w:tcBorders>
              <w:top w:val="nil"/>
              <w:left w:val="single" w:sz="4" w:space="0" w:color="000000"/>
              <w:bottom w:val="nil"/>
              <w:right w:val="nil"/>
            </w:tcBorders>
            <w:shd w:val="clear" w:color="auto" w:fill="auto"/>
            <w:vAlign w:val="bottom"/>
          </w:tcPr>
          <w:p w14:paraId="53F9527F" w14:textId="77777777" w:rsidR="005A24AE" w:rsidRDefault="005A24AE" w:rsidP="005A24AE">
            <w:pPr>
              <w:spacing w:line="240" w:lineRule="auto"/>
              <w:jc w:val="center"/>
              <w:rPr>
                <w:sz w:val="24"/>
                <w:szCs w:val="24"/>
              </w:rPr>
            </w:pPr>
            <w:r>
              <w:rPr>
                <w:sz w:val="24"/>
                <w:szCs w:val="24"/>
              </w:rPr>
              <w:t>16510</w:t>
            </w:r>
          </w:p>
        </w:tc>
        <w:tc>
          <w:tcPr>
            <w:tcW w:w="1530" w:type="dxa"/>
            <w:tcBorders>
              <w:top w:val="nil"/>
              <w:left w:val="nil"/>
              <w:bottom w:val="nil"/>
              <w:right w:val="nil"/>
            </w:tcBorders>
            <w:shd w:val="clear" w:color="auto" w:fill="auto"/>
            <w:vAlign w:val="bottom"/>
          </w:tcPr>
          <w:p w14:paraId="1EDEAAA1" w14:textId="77777777" w:rsidR="005A24AE" w:rsidRDefault="005A24AE" w:rsidP="005A24AE">
            <w:pPr>
              <w:spacing w:line="240" w:lineRule="auto"/>
              <w:jc w:val="center"/>
              <w:rPr>
                <w:sz w:val="24"/>
                <w:szCs w:val="24"/>
              </w:rPr>
            </w:pPr>
            <w:r>
              <w:rPr>
                <w:sz w:val="24"/>
                <w:szCs w:val="24"/>
              </w:rPr>
              <w:t>25625</w:t>
            </w:r>
          </w:p>
        </w:tc>
        <w:tc>
          <w:tcPr>
            <w:tcW w:w="1080" w:type="dxa"/>
            <w:tcBorders>
              <w:top w:val="nil"/>
              <w:left w:val="nil"/>
              <w:bottom w:val="nil"/>
              <w:right w:val="nil"/>
            </w:tcBorders>
            <w:shd w:val="clear" w:color="auto" w:fill="auto"/>
            <w:vAlign w:val="bottom"/>
          </w:tcPr>
          <w:p w14:paraId="5F44A9D2" w14:textId="77777777" w:rsidR="005A24AE" w:rsidRDefault="005A24AE" w:rsidP="005A24AE">
            <w:pPr>
              <w:spacing w:line="240" w:lineRule="auto"/>
              <w:jc w:val="center"/>
              <w:rPr>
                <w:sz w:val="24"/>
                <w:szCs w:val="24"/>
              </w:rPr>
            </w:pPr>
            <w:r>
              <w:rPr>
                <w:sz w:val="24"/>
                <w:szCs w:val="24"/>
              </w:rPr>
              <w:t>52201</w:t>
            </w:r>
          </w:p>
        </w:tc>
        <w:tc>
          <w:tcPr>
            <w:tcW w:w="1350" w:type="dxa"/>
            <w:tcBorders>
              <w:top w:val="nil"/>
              <w:left w:val="nil"/>
              <w:bottom w:val="nil"/>
              <w:right w:val="nil"/>
            </w:tcBorders>
            <w:shd w:val="clear" w:color="auto" w:fill="auto"/>
            <w:vAlign w:val="bottom"/>
          </w:tcPr>
          <w:p w14:paraId="6833B421" w14:textId="77777777" w:rsidR="005A24AE" w:rsidRDefault="005A24AE" w:rsidP="005A24AE">
            <w:pPr>
              <w:spacing w:line="240" w:lineRule="auto"/>
              <w:jc w:val="center"/>
              <w:rPr>
                <w:sz w:val="24"/>
                <w:szCs w:val="24"/>
              </w:rPr>
            </w:pPr>
            <w:r>
              <w:rPr>
                <w:sz w:val="24"/>
                <w:szCs w:val="24"/>
              </w:rPr>
              <w:t>0.914</w:t>
            </w:r>
          </w:p>
        </w:tc>
        <w:tc>
          <w:tcPr>
            <w:tcW w:w="1148" w:type="dxa"/>
            <w:tcBorders>
              <w:top w:val="nil"/>
              <w:left w:val="nil"/>
              <w:bottom w:val="nil"/>
              <w:right w:val="single" w:sz="4" w:space="0" w:color="000000"/>
            </w:tcBorders>
            <w:shd w:val="clear" w:color="auto" w:fill="auto"/>
            <w:vAlign w:val="bottom"/>
          </w:tcPr>
          <w:p w14:paraId="229243D6" w14:textId="77777777" w:rsidR="005A24AE" w:rsidRDefault="005A24AE" w:rsidP="005A24AE">
            <w:pPr>
              <w:spacing w:line="240" w:lineRule="auto"/>
              <w:jc w:val="center"/>
              <w:rPr>
                <w:sz w:val="24"/>
                <w:szCs w:val="24"/>
              </w:rPr>
            </w:pPr>
            <w:r>
              <w:rPr>
                <w:sz w:val="24"/>
                <w:szCs w:val="24"/>
              </w:rPr>
              <w:t>32.77</w:t>
            </w:r>
          </w:p>
        </w:tc>
      </w:tr>
      <w:tr w:rsidR="005A24AE" w14:paraId="7409E043" w14:textId="77777777" w:rsidTr="005A24AE">
        <w:trPr>
          <w:trHeight w:val="320"/>
        </w:trPr>
        <w:tc>
          <w:tcPr>
            <w:tcW w:w="900" w:type="dxa"/>
            <w:tcBorders>
              <w:top w:val="nil"/>
              <w:left w:val="single" w:sz="4" w:space="0" w:color="000000"/>
              <w:bottom w:val="single" w:sz="4" w:space="0" w:color="000000"/>
              <w:right w:val="nil"/>
            </w:tcBorders>
            <w:shd w:val="clear" w:color="auto" w:fill="auto"/>
            <w:vAlign w:val="bottom"/>
          </w:tcPr>
          <w:p w14:paraId="3E880F22" w14:textId="77777777" w:rsidR="005A24AE" w:rsidRDefault="005A24AE" w:rsidP="005A24AE">
            <w:pPr>
              <w:spacing w:line="240" w:lineRule="auto"/>
              <w:jc w:val="center"/>
              <w:rPr>
                <w:sz w:val="24"/>
                <w:szCs w:val="24"/>
              </w:rPr>
            </w:pPr>
            <w:r>
              <w:rPr>
                <w:sz w:val="24"/>
                <w:szCs w:val="24"/>
              </w:rPr>
              <w:t>16428</w:t>
            </w:r>
          </w:p>
        </w:tc>
        <w:tc>
          <w:tcPr>
            <w:tcW w:w="1530" w:type="dxa"/>
            <w:tcBorders>
              <w:top w:val="nil"/>
              <w:left w:val="nil"/>
              <w:bottom w:val="single" w:sz="4" w:space="0" w:color="000000"/>
              <w:right w:val="nil"/>
            </w:tcBorders>
            <w:shd w:val="clear" w:color="auto" w:fill="auto"/>
            <w:vAlign w:val="bottom"/>
          </w:tcPr>
          <w:p w14:paraId="04B970E2" w14:textId="77777777" w:rsidR="005A24AE" w:rsidRDefault="005A24AE" w:rsidP="005A24AE">
            <w:pPr>
              <w:spacing w:line="240" w:lineRule="auto"/>
              <w:jc w:val="center"/>
              <w:rPr>
                <w:sz w:val="24"/>
                <w:szCs w:val="24"/>
              </w:rPr>
            </w:pPr>
            <w:r>
              <w:rPr>
                <w:sz w:val="24"/>
                <w:szCs w:val="24"/>
              </w:rPr>
              <w:t>12478</w:t>
            </w:r>
          </w:p>
        </w:tc>
        <w:tc>
          <w:tcPr>
            <w:tcW w:w="1080" w:type="dxa"/>
            <w:tcBorders>
              <w:top w:val="nil"/>
              <w:left w:val="nil"/>
              <w:bottom w:val="single" w:sz="4" w:space="0" w:color="000000"/>
              <w:right w:val="nil"/>
            </w:tcBorders>
            <w:shd w:val="clear" w:color="auto" w:fill="auto"/>
            <w:vAlign w:val="bottom"/>
          </w:tcPr>
          <w:p w14:paraId="592C464C" w14:textId="77777777" w:rsidR="005A24AE" w:rsidRDefault="005A24AE" w:rsidP="005A24AE">
            <w:pPr>
              <w:spacing w:line="240" w:lineRule="auto"/>
              <w:jc w:val="center"/>
              <w:rPr>
                <w:sz w:val="24"/>
                <w:szCs w:val="24"/>
              </w:rPr>
            </w:pPr>
            <w:r>
              <w:rPr>
                <w:sz w:val="24"/>
                <w:szCs w:val="24"/>
              </w:rPr>
              <w:t>53162</w:t>
            </w:r>
          </w:p>
        </w:tc>
        <w:tc>
          <w:tcPr>
            <w:tcW w:w="1350" w:type="dxa"/>
            <w:tcBorders>
              <w:top w:val="nil"/>
              <w:left w:val="nil"/>
              <w:bottom w:val="single" w:sz="4" w:space="0" w:color="000000"/>
              <w:right w:val="nil"/>
            </w:tcBorders>
            <w:shd w:val="clear" w:color="auto" w:fill="auto"/>
            <w:vAlign w:val="bottom"/>
          </w:tcPr>
          <w:p w14:paraId="1291B44B" w14:textId="77777777" w:rsidR="005A24AE" w:rsidRDefault="005A24AE" w:rsidP="005A24AE">
            <w:pPr>
              <w:spacing w:line="240" w:lineRule="auto"/>
              <w:jc w:val="center"/>
              <w:rPr>
                <w:sz w:val="24"/>
                <w:szCs w:val="24"/>
              </w:rPr>
            </w:pPr>
            <w:r>
              <w:rPr>
                <w:sz w:val="24"/>
                <w:szCs w:val="24"/>
              </w:rPr>
              <w:t>0.922</w:t>
            </w:r>
          </w:p>
        </w:tc>
        <w:tc>
          <w:tcPr>
            <w:tcW w:w="1148" w:type="dxa"/>
            <w:tcBorders>
              <w:top w:val="nil"/>
              <w:left w:val="nil"/>
              <w:bottom w:val="single" w:sz="4" w:space="0" w:color="000000"/>
              <w:right w:val="single" w:sz="4" w:space="0" w:color="000000"/>
            </w:tcBorders>
            <w:shd w:val="clear" w:color="auto" w:fill="auto"/>
            <w:vAlign w:val="bottom"/>
          </w:tcPr>
          <w:p w14:paraId="7ABE5D2F" w14:textId="77777777" w:rsidR="005A24AE" w:rsidRDefault="005A24AE" w:rsidP="005A24AE">
            <w:pPr>
              <w:spacing w:line="240" w:lineRule="auto"/>
              <w:jc w:val="center"/>
              <w:rPr>
                <w:sz w:val="24"/>
                <w:szCs w:val="24"/>
              </w:rPr>
            </w:pPr>
            <w:r>
              <w:rPr>
                <w:sz w:val="24"/>
                <w:szCs w:val="24"/>
              </w:rPr>
              <w:t>73.40</w:t>
            </w:r>
          </w:p>
        </w:tc>
      </w:tr>
      <w:tr w:rsidR="005A24AE" w14:paraId="1624A62C" w14:textId="77777777" w:rsidTr="005A24AE">
        <w:trPr>
          <w:trHeight w:val="320"/>
        </w:trPr>
        <w:tc>
          <w:tcPr>
            <w:tcW w:w="900" w:type="dxa"/>
            <w:tcBorders>
              <w:top w:val="nil"/>
              <w:left w:val="single" w:sz="4" w:space="0" w:color="000000"/>
              <w:bottom w:val="nil"/>
              <w:right w:val="nil"/>
            </w:tcBorders>
            <w:shd w:val="clear" w:color="auto" w:fill="auto"/>
            <w:vAlign w:val="bottom"/>
          </w:tcPr>
          <w:p w14:paraId="39ED64D9" w14:textId="77777777" w:rsidR="005A24AE" w:rsidRDefault="005A24AE" w:rsidP="005A24AE">
            <w:pPr>
              <w:spacing w:line="240" w:lineRule="auto"/>
              <w:jc w:val="center"/>
              <w:rPr>
                <w:sz w:val="24"/>
                <w:szCs w:val="24"/>
              </w:rPr>
            </w:pPr>
            <w:r>
              <w:rPr>
                <w:sz w:val="24"/>
                <w:szCs w:val="24"/>
              </w:rPr>
              <w:t>16505</w:t>
            </w:r>
          </w:p>
        </w:tc>
        <w:tc>
          <w:tcPr>
            <w:tcW w:w="1530" w:type="dxa"/>
            <w:tcBorders>
              <w:top w:val="nil"/>
              <w:left w:val="nil"/>
              <w:bottom w:val="nil"/>
              <w:right w:val="nil"/>
            </w:tcBorders>
            <w:shd w:val="clear" w:color="auto" w:fill="auto"/>
            <w:vAlign w:val="bottom"/>
          </w:tcPr>
          <w:p w14:paraId="6342B212" w14:textId="77777777" w:rsidR="005A24AE" w:rsidRDefault="005A24AE" w:rsidP="005A24AE">
            <w:pPr>
              <w:spacing w:line="240" w:lineRule="auto"/>
              <w:jc w:val="center"/>
              <w:rPr>
                <w:sz w:val="24"/>
                <w:szCs w:val="24"/>
              </w:rPr>
            </w:pPr>
            <w:r>
              <w:rPr>
                <w:sz w:val="24"/>
                <w:szCs w:val="24"/>
              </w:rPr>
              <w:t>17168</w:t>
            </w:r>
          </w:p>
        </w:tc>
        <w:tc>
          <w:tcPr>
            <w:tcW w:w="1080" w:type="dxa"/>
            <w:tcBorders>
              <w:top w:val="nil"/>
              <w:left w:val="nil"/>
              <w:bottom w:val="nil"/>
              <w:right w:val="nil"/>
            </w:tcBorders>
            <w:shd w:val="clear" w:color="auto" w:fill="auto"/>
            <w:vAlign w:val="bottom"/>
          </w:tcPr>
          <w:p w14:paraId="10B64332" w14:textId="77777777" w:rsidR="005A24AE" w:rsidRDefault="005A24AE" w:rsidP="005A24AE">
            <w:pPr>
              <w:spacing w:line="240" w:lineRule="auto"/>
              <w:jc w:val="center"/>
              <w:rPr>
                <w:sz w:val="24"/>
                <w:szCs w:val="24"/>
              </w:rPr>
            </w:pPr>
            <w:r>
              <w:rPr>
                <w:sz w:val="24"/>
                <w:szCs w:val="24"/>
              </w:rPr>
              <w:t>53213</w:t>
            </w:r>
          </w:p>
        </w:tc>
        <w:tc>
          <w:tcPr>
            <w:tcW w:w="1350" w:type="dxa"/>
            <w:tcBorders>
              <w:top w:val="nil"/>
              <w:left w:val="nil"/>
              <w:bottom w:val="nil"/>
              <w:right w:val="nil"/>
            </w:tcBorders>
            <w:shd w:val="clear" w:color="auto" w:fill="auto"/>
            <w:vAlign w:val="bottom"/>
          </w:tcPr>
          <w:p w14:paraId="3B3C82CC" w14:textId="77777777" w:rsidR="005A24AE" w:rsidRDefault="005A24AE" w:rsidP="005A24AE">
            <w:pPr>
              <w:spacing w:line="240" w:lineRule="auto"/>
              <w:jc w:val="center"/>
              <w:rPr>
                <w:sz w:val="24"/>
                <w:szCs w:val="24"/>
              </w:rPr>
            </w:pPr>
            <w:r>
              <w:rPr>
                <w:sz w:val="24"/>
                <w:szCs w:val="24"/>
              </w:rPr>
              <w:t>0.922</w:t>
            </w:r>
          </w:p>
        </w:tc>
        <w:tc>
          <w:tcPr>
            <w:tcW w:w="1148" w:type="dxa"/>
            <w:tcBorders>
              <w:top w:val="nil"/>
              <w:left w:val="nil"/>
              <w:bottom w:val="nil"/>
              <w:right w:val="single" w:sz="4" w:space="0" w:color="000000"/>
            </w:tcBorders>
            <w:shd w:val="clear" w:color="auto" w:fill="auto"/>
            <w:vAlign w:val="bottom"/>
          </w:tcPr>
          <w:p w14:paraId="1B729757" w14:textId="77777777" w:rsidR="005A24AE" w:rsidRDefault="005A24AE" w:rsidP="005A24AE">
            <w:pPr>
              <w:spacing w:line="240" w:lineRule="auto"/>
              <w:jc w:val="center"/>
              <w:rPr>
                <w:sz w:val="24"/>
                <w:szCs w:val="24"/>
              </w:rPr>
            </w:pPr>
            <w:r>
              <w:rPr>
                <w:sz w:val="24"/>
                <w:szCs w:val="24"/>
              </w:rPr>
              <w:t>11.87</w:t>
            </w:r>
          </w:p>
        </w:tc>
      </w:tr>
      <w:tr w:rsidR="005A24AE" w14:paraId="331D0F56" w14:textId="77777777" w:rsidTr="005A24AE">
        <w:trPr>
          <w:trHeight w:val="320"/>
        </w:trPr>
        <w:tc>
          <w:tcPr>
            <w:tcW w:w="900" w:type="dxa"/>
            <w:tcBorders>
              <w:top w:val="nil"/>
              <w:left w:val="single" w:sz="4" w:space="0" w:color="000000"/>
              <w:bottom w:val="nil"/>
              <w:right w:val="nil"/>
            </w:tcBorders>
            <w:shd w:val="clear" w:color="auto" w:fill="auto"/>
            <w:vAlign w:val="bottom"/>
          </w:tcPr>
          <w:p w14:paraId="170796FE" w14:textId="77777777" w:rsidR="005A24AE" w:rsidRDefault="005A24AE" w:rsidP="005A24AE">
            <w:pPr>
              <w:spacing w:line="240" w:lineRule="auto"/>
              <w:jc w:val="center"/>
              <w:rPr>
                <w:sz w:val="24"/>
                <w:szCs w:val="24"/>
              </w:rPr>
            </w:pPr>
            <w:r>
              <w:rPr>
                <w:sz w:val="24"/>
                <w:szCs w:val="24"/>
              </w:rPr>
              <w:t>16426</w:t>
            </w:r>
          </w:p>
        </w:tc>
        <w:tc>
          <w:tcPr>
            <w:tcW w:w="1530" w:type="dxa"/>
            <w:tcBorders>
              <w:top w:val="nil"/>
              <w:left w:val="nil"/>
              <w:bottom w:val="nil"/>
              <w:right w:val="nil"/>
            </w:tcBorders>
            <w:shd w:val="clear" w:color="auto" w:fill="auto"/>
            <w:vAlign w:val="bottom"/>
          </w:tcPr>
          <w:p w14:paraId="193839CF" w14:textId="11A2C102" w:rsidR="005A24AE" w:rsidRDefault="005A24AE" w:rsidP="005A24AE">
            <w:pPr>
              <w:spacing w:line="240" w:lineRule="auto"/>
              <w:jc w:val="center"/>
              <w:rPr>
                <w:sz w:val="24"/>
                <w:szCs w:val="24"/>
              </w:rPr>
            </w:pPr>
            <w:r>
              <w:rPr>
                <w:sz w:val="24"/>
                <w:szCs w:val="24"/>
              </w:rPr>
              <w:t>3730</w:t>
            </w:r>
          </w:p>
        </w:tc>
        <w:tc>
          <w:tcPr>
            <w:tcW w:w="1080" w:type="dxa"/>
            <w:tcBorders>
              <w:top w:val="nil"/>
              <w:left w:val="nil"/>
              <w:bottom w:val="nil"/>
              <w:right w:val="nil"/>
            </w:tcBorders>
            <w:shd w:val="clear" w:color="auto" w:fill="auto"/>
            <w:vAlign w:val="bottom"/>
          </w:tcPr>
          <w:p w14:paraId="1D0E8222" w14:textId="77777777" w:rsidR="005A24AE" w:rsidRDefault="005A24AE" w:rsidP="005A24AE">
            <w:pPr>
              <w:spacing w:line="240" w:lineRule="auto"/>
              <w:jc w:val="center"/>
              <w:rPr>
                <w:sz w:val="24"/>
                <w:szCs w:val="24"/>
              </w:rPr>
            </w:pPr>
            <w:r>
              <w:rPr>
                <w:sz w:val="24"/>
                <w:szCs w:val="24"/>
              </w:rPr>
              <w:t>53750</w:t>
            </w:r>
          </w:p>
        </w:tc>
        <w:tc>
          <w:tcPr>
            <w:tcW w:w="1350" w:type="dxa"/>
            <w:tcBorders>
              <w:top w:val="nil"/>
              <w:left w:val="nil"/>
              <w:bottom w:val="nil"/>
              <w:right w:val="nil"/>
            </w:tcBorders>
            <w:shd w:val="clear" w:color="auto" w:fill="auto"/>
            <w:vAlign w:val="bottom"/>
          </w:tcPr>
          <w:p w14:paraId="50A31436" w14:textId="77777777" w:rsidR="005A24AE" w:rsidRDefault="005A24AE" w:rsidP="005A24AE">
            <w:pPr>
              <w:spacing w:line="240" w:lineRule="auto"/>
              <w:jc w:val="center"/>
              <w:rPr>
                <w:sz w:val="24"/>
                <w:szCs w:val="24"/>
              </w:rPr>
            </w:pPr>
            <w:r>
              <w:rPr>
                <w:sz w:val="24"/>
                <w:szCs w:val="24"/>
              </w:rPr>
              <w:t>0.952</w:t>
            </w:r>
          </w:p>
        </w:tc>
        <w:tc>
          <w:tcPr>
            <w:tcW w:w="1148" w:type="dxa"/>
            <w:tcBorders>
              <w:top w:val="nil"/>
              <w:left w:val="nil"/>
              <w:bottom w:val="nil"/>
              <w:right w:val="single" w:sz="4" w:space="0" w:color="000000"/>
            </w:tcBorders>
            <w:shd w:val="clear" w:color="auto" w:fill="auto"/>
            <w:vAlign w:val="bottom"/>
          </w:tcPr>
          <w:p w14:paraId="1B4B4EDC" w14:textId="77777777" w:rsidR="005A24AE" w:rsidRDefault="005A24AE" w:rsidP="005A24AE">
            <w:pPr>
              <w:spacing w:line="240" w:lineRule="auto"/>
              <w:jc w:val="center"/>
              <w:rPr>
                <w:sz w:val="24"/>
                <w:szCs w:val="24"/>
              </w:rPr>
            </w:pPr>
            <w:r>
              <w:rPr>
                <w:sz w:val="24"/>
                <w:szCs w:val="24"/>
              </w:rPr>
              <w:t>27.08</w:t>
            </w:r>
          </w:p>
        </w:tc>
      </w:tr>
      <w:tr w:rsidR="005A24AE" w14:paraId="2D28F824" w14:textId="77777777" w:rsidTr="005A24AE">
        <w:trPr>
          <w:trHeight w:val="320"/>
        </w:trPr>
        <w:tc>
          <w:tcPr>
            <w:tcW w:w="900" w:type="dxa"/>
            <w:tcBorders>
              <w:top w:val="nil"/>
              <w:left w:val="single" w:sz="4" w:space="0" w:color="000000"/>
              <w:bottom w:val="nil"/>
              <w:right w:val="nil"/>
            </w:tcBorders>
            <w:shd w:val="clear" w:color="auto" w:fill="auto"/>
            <w:vAlign w:val="bottom"/>
          </w:tcPr>
          <w:p w14:paraId="7CE21FAB" w14:textId="77777777" w:rsidR="005A24AE" w:rsidRDefault="005A24AE" w:rsidP="005A24AE">
            <w:pPr>
              <w:spacing w:line="240" w:lineRule="auto"/>
              <w:jc w:val="center"/>
              <w:rPr>
                <w:sz w:val="24"/>
                <w:szCs w:val="24"/>
              </w:rPr>
            </w:pPr>
            <w:r>
              <w:rPr>
                <w:sz w:val="24"/>
                <w:szCs w:val="24"/>
              </w:rPr>
              <w:t>16427</w:t>
            </w:r>
          </w:p>
        </w:tc>
        <w:tc>
          <w:tcPr>
            <w:tcW w:w="1530" w:type="dxa"/>
            <w:tcBorders>
              <w:top w:val="nil"/>
              <w:left w:val="nil"/>
              <w:bottom w:val="nil"/>
              <w:right w:val="nil"/>
            </w:tcBorders>
            <w:shd w:val="clear" w:color="auto" w:fill="auto"/>
            <w:vAlign w:val="bottom"/>
          </w:tcPr>
          <w:p w14:paraId="09E5E3A0" w14:textId="5D90848F" w:rsidR="005A24AE" w:rsidRDefault="005A24AE" w:rsidP="005A24AE">
            <w:pPr>
              <w:spacing w:line="240" w:lineRule="auto"/>
              <w:jc w:val="center"/>
              <w:rPr>
                <w:sz w:val="24"/>
                <w:szCs w:val="24"/>
              </w:rPr>
            </w:pPr>
            <w:r>
              <w:rPr>
                <w:sz w:val="24"/>
                <w:szCs w:val="24"/>
              </w:rPr>
              <w:t>193</w:t>
            </w:r>
          </w:p>
        </w:tc>
        <w:tc>
          <w:tcPr>
            <w:tcW w:w="1080" w:type="dxa"/>
            <w:tcBorders>
              <w:top w:val="nil"/>
              <w:left w:val="nil"/>
              <w:bottom w:val="nil"/>
              <w:right w:val="nil"/>
            </w:tcBorders>
            <w:shd w:val="clear" w:color="auto" w:fill="auto"/>
            <w:vAlign w:val="bottom"/>
          </w:tcPr>
          <w:p w14:paraId="535A3862" w14:textId="77777777" w:rsidR="005A24AE" w:rsidRDefault="005A24AE" w:rsidP="005A24AE">
            <w:pPr>
              <w:spacing w:line="240" w:lineRule="auto"/>
              <w:jc w:val="center"/>
              <w:rPr>
                <w:sz w:val="24"/>
                <w:szCs w:val="24"/>
              </w:rPr>
            </w:pPr>
            <w:r>
              <w:rPr>
                <w:sz w:val="24"/>
                <w:szCs w:val="24"/>
              </w:rPr>
              <w:t>55000</w:t>
            </w:r>
          </w:p>
        </w:tc>
        <w:tc>
          <w:tcPr>
            <w:tcW w:w="1350" w:type="dxa"/>
            <w:tcBorders>
              <w:top w:val="nil"/>
              <w:left w:val="nil"/>
              <w:bottom w:val="nil"/>
              <w:right w:val="nil"/>
            </w:tcBorders>
            <w:shd w:val="clear" w:color="auto" w:fill="auto"/>
            <w:vAlign w:val="bottom"/>
          </w:tcPr>
          <w:p w14:paraId="4731D77A" w14:textId="77777777" w:rsidR="005A24AE" w:rsidRDefault="005A24AE" w:rsidP="005A24AE">
            <w:pPr>
              <w:spacing w:line="240" w:lineRule="auto"/>
              <w:jc w:val="center"/>
              <w:rPr>
                <w:sz w:val="24"/>
                <w:szCs w:val="24"/>
              </w:rPr>
            </w:pPr>
            <w:r>
              <w:rPr>
                <w:sz w:val="24"/>
                <w:szCs w:val="24"/>
              </w:rPr>
              <w:t>0.94</w:t>
            </w:r>
          </w:p>
        </w:tc>
        <w:tc>
          <w:tcPr>
            <w:tcW w:w="1148" w:type="dxa"/>
            <w:tcBorders>
              <w:top w:val="nil"/>
              <w:left w:val="nil"/>
              <w:bottom w:val="nil"/>
              <w:right w:val="single" w:sz="4" w:space="0" w:color="000000"/>
            </w:tcBorders>
            <w:shd w:val="clear" w:color="auto" w:fill="auto"/>
            <w:vAlign w:val="bottom"/>
          </w:tcPr>
          <w:p w14:paraId="5E242EEC" w14:textId="77777777" w:rsidR="005A24AE" w:rsidRDefault="005A24AE" w:rsidP="005A24AE">
            <w:pPr>
              <w:spacing w:line="240" w:lineRule="auto"/>
              <w:jc w:val="center"/>
              <w:rPr>
                <w:sz w:val="24"/>
                <w:szCs w:val="24"/>
              </w:rPr>
            </w:pPr>
            <w:r>
              <w:rPr>
                <w:sz w:val="24"/>
                <w:szCs w:val="24"/>
              </w:rPr>
              <w:t>0.26</w:t>
            </w:r>
          </w:p>
        </w:tc>
      </w:tr>
      <w:tr w:rsidR="005A24AE" w14:paraId="31A68161" w14:textId="77777777" w:rsidTr="005A24AE">
        <w:trPr>
          <w:trHeight w:val="320"/>
        </w:trPr>
        <w:tc>
          <w:tcPr>
            <w:tcW w:w="900" w:type="dxa"/>
            <w:tcBorders>
              <w:top w:val="nil"/>
              <w:left w:val="single" w:sz="4" w:space="0" w:color="000000"/>
              <w:bottom w:val="nil"/>
              <w:right w:val="nil"/>
            </w:tcBorders>
            <w:shd w:val="clear" w:color="auto" w:fill="auto"/>
            <w:vAlign w:val="bottom"/>
          </w:tcPr>
          <w:p w14:paraId="17C43FD8" w14:textId="77777777" w:rsidR="005A24AE" w:rsidRDefault="005A24AE" w:rsidP="005A24AE">
            <w:pPr>
              <w:spacing w:line="240" w:lineRule="auto"/>
              <w:jc w:val="center"/>
              <w:rPr>
                <w:sz w:val="24"/>
                <w:szCs w:val="24"/>
              </w:rPr>
            </w:pPr>
            <w:r>
              <w:rPr>
                <w:sz w:val="24"/>
                <w:szCs w:val="24"/>
              </w:rPr>
              <w:t>16506</w:t>
            </w:r>
          </w:p>
        </w:tc>
        <w:tc>
          <w:tcPr>
            <w:tcW w:w="1530" w:type="dxa"/>
            <w:tcBorders>
              <w:top w:val="nil"/>
              <w:left w:val="nil"/>
              <w:bottom w:val="nil"/>
              <w:right w:val="nil"/>
            </w:tcBorders>
            <w:shd w:val="clear" w:color="auto" w:fill="auto"/>
            <w:vAlign w:val="bottom"/>
          </w:tcPr>
          <w:p w14:paraId="5ED1EEE0" w14:textId="77777777" w:rsidR="005A24AE" w:rsidRDefault="005A24AE" w:rsidP="005A24AE">
            <w:pPr>
              <w:spacing w:line="240" w:lineRule="auto"/>
              <w:jc w:val="center"/>
              <w:rPr>
                <w:sz w:val="24"/>
                <w:szCs w:val="24"/>
              </w:rPr>
            </w:pPr>
            <w:r>
              <w:rPr>
                <w:sz w:val="24"/>
                <w:szCs w:val="24"/>
              </w:rPr>
              <w:t>23720</w:t>
            </w:r>
          </w:p>
        </w:tc>
        <w:tc>
          <w:tcPr>
            <w:tcW w:w="1080" w:type="dxa"/>
            <w:tcBorders>
              <w:top w:val="nil"/>
              <w:left w:val="nil"/>
              <w:bottom w:val="nil"/>
              <w:right w:val="nil"/>
            </w:tcBorders>
            <w:shd w:val="clear" w:color="auto" w:fill="auto"/>
            <w:vAlign w:val="bottom"/>
          </w:tcPr>
          <w:p w14:paraId="36C5E410" w14:textId="77777777" w:rsidR="005A24AE" w:rsidRDefault="005A24AE" w:rsidP="005A24AE">
            <w:pPr>
              <w:spacing w:line="240" w:lineRule="auto"/>
              <w:jc w:val="center"/>
              <w:rPr>
                <w:sz w:val="24"/>
                <w:szCs w:val="24"/>
              </w:rPr>
            </w:pPr>
            <w:r>
              <w:rPr>
                <w:sz w:val="24"/>
                <w:szCs w:val="24"/>
              </w:rPr>
              <w:t>59427</w:t>
            </w:r>
          </w:p>
        </w:tc>
        <w:tc>
          <w:tcPr>
            <w:tcW w:w="1350" w:type="dxa"/>
            <w:tcBorders>
              <w:top w:val="nil"/>
              <w:left w:val="nil"/>
              <w:bottom w:val="nil"/>
              <w:right w:val="nil"/>
            </w:tcBorders>
            <w:shd w:val="clear" w:color="auto" w:fill="auto"/>
            <w:vAlign w:val="bottom"/>
          </w:tcPr>
          <w:p w14:paraId="60CB07BC" w14:textId="77777777" w:rsidR="005A24AE" w:rsidRDefault="005A24AE" w:rsidP="005A24AE">
            <w:pPr>
              <w:spacing w:line="240" w:lineRule="auto"/>
              <w:jc w:val="center"/>
              <w:rPr>
                <w:sz w:val="24"/>
                <w:szCs w:val="24"/>
              </w:rPr>
            </w:pPr>
            <w:r>
              <w:rPr>
                <w:sz w:val="24"/>
                <w:szCs w:val="24"/>
              </w:rPr>
              <w:t>0.957</w:t>
            </w:r>
          </w:p>
        </w:tc>
        <w:tc>
          <w:tcPr>
            <w:tcW w:w="1148" w:type="dxa"/>
            <w:tcBorders>
              <w:top w:val="nil"/>
              <w:left w:val="nil"/>
              <w:bottom w:val="nil"/>
              <w:right w:val="single" w:sz="4" w:space="0" w:color="000000"/>
            </w:tcBorders>
            <w:shd w:val="clear" w:color="auto" w:fill="auto"/>
            <w:vAlign w:val="bottom"/>
          </w:tcPr>
          <w:p w14:paraId="67F4B3E7" w14:textId="77777777" w:rsidR="005A24AE" w:rsidRDefault="005A24AE" w:rsidP="005A24AE">
            <w:pPr>
              <w:spacing w:line="240" w:lineRule="auto"/>
              <w:jc w:val="center"/>
              <w:rPr>
                <w:sz w:val="24"/>
                <w:szCs w:val="24"/>
              </w:rPr>
            </w:pPr>
            <w:r>
              <w:rPr>
                <w:sz w:val="24"/>
                <w:szCs w:val="24"/>
              </w:rPr>
              <w:t>14.00</w:t>
            </w:r>
          </w:p>
        </w:tc>
      </w:tr>
      <w:tr w:rsidR="005A24AE" w14:paraId="12B34EAD" w14:textId="77777777" w:rsidTr="005A24AE">
        <w:trPr>
          <w:trHeight w:val="320"/>
        </w:trPr>
        <w:tc>
          <w:tcPr>
            <w:tcW w:w="900" w:type="dxa"/>
            <w:tcBorders>
              <w:top w:val="nil"/>
              <w:left w:val="single" w:sz="4" w:space="0" w:color="000000"/>
              <w:bottom w:val="nil"/>
              <w:right w:val="nil"/>
            </w:tcBorders>
            <w:shd w:val="clear" w:color="auto" w:fill="auto"/>
            <w:vAlign w:val="bottom"/>
          </w:tcPr>
          <w:p w14:paraId="5BBE459F" w14:textId="77777777" w:rsidR="005A24AE" w:rsidRDefault="005A24AE" w:rsidP="005A24AE">
            <w:pPr>
              <w:spacing w:line="240" w:lineRule="auto"/>
              <w:jc w:val="center"/>
              <w:rPr>
                <w:sz w:val="24"/>
                <w:szCs w:val="24"/>
              </w:rPr>
            </w:pPr>
            <w:r>
              <w:rPr>
                <w:sz w:val="24"/>
                <w:szCs w:val="24"/>
              </w:rPr>
              <w:t>16441</w:t>
            </w:r>
          </w:p>
        </w:tc>
        <w:tc>
          <w:tcPr>
            <w:tcW w:w="1530" w:type="dxa"/>
            <w:tcBorders>
              <w:top w:val="nil"/>
              <w:left w:val="nil"/>
              <w:bottom w:val="nil"/>
              <w:right w:val="nil"/>
            </w:tcBorders>
            <w:shd w:val="clear" w:color="auto" w:fill="auto"/>
            <w:vAlign w:val="bottom"/>
          </w:tcPr>
          <w:p w14:paraId="2D81C75E" w14:textId="77777777" w:rsidR="005A24AE" w:rsidRDefault="005A24AE" w:rsidP="005A24AE">
            <w:pPr>
              <w:spacing w:line="240" w:lineRule="auto"/>
              <w:jc w:val="center"/>
              <w:rPr>
                <w:sz w:val="24"/>
                <w:szCs w:val="24"/>
              </w:rPr>
            </w:pPr>
            <w:r>
              <w:rPr>
                <w:sz w:val="24"/>
                <w:szCs w:val="24"/>
              </w:rPr>
              <w:t>10136</w:t>
            </w:r>
          </w:p>
        </w:tc>
        <w:tc>
          <w:tcPr>
            <w:tcW w:w="1080" w:type="dxa"/>
            <w:tcBorders>
              <w:top w:val="nil"/>
              <w:left w:val="nil"/>
              <w:bottom w:val="nil"/>
              <w:right w:val="nil"/>
            </w:tcBorders>
            <w:shd w:val="clear" w:color="auto" w:fill="auto"/>
            <w:vAlign w:val="bottom"/>
          </w:tcPr>
          <w:p w14:paraId="66CA3C7C" w14:textId="77777777" w:rsidR="005A24AE" w:rsidRDefault="005A24AE" w:rsidP="005A24AE">
            <w:pPr>
              <w:spacing w:line="240" w:lineRule="auto"/>
              <w:jc w:val="center"/>
              <w:rPr>
                <w:sz w:val="24"/>
                <w:szCs w:val="24"/>
              </w:rPr>
            </w:pPr>
            <w:r>
              <w:rPr>
                <w:sz w:val="24"/>
                <w:szCs w:val="24"/>
              </w:rPr>
              <w:t>60435</w:t>
            </w:r>
          </w:p>
        </w:tc>
        <w:tc>
          <w:tcPr>
            <w:tcW w:w="1350" w:type="dxa"/>
            <w:tcBorders>
              <w:top w:val="nil"/>
              <w:left w:val="nil"/>
              <w:bottom w:val="nil"/>
              <w:right w:val="nil"/>
            </w:tcBorders>
            <w:shd w:val="clear" w:color="auto" w:fill="auto"/>
            <w:vAlign w:val="bottom"/>
          </w:tcPr>
          <w:p w14:paraId="777F4AFE" w14:textId="77777777" w:rsidR="005A24AE" w:rsidRDefault="005A24AE" w:rsidP="005A24AE">
            <w:pPr>
              <w:spacing w:line="240" w:lineRule="auto"/>
              <w:jc w:val="center"/>
              <w:rPr>
                <w:sz w:val="24"/>
                <w:szCs w:val="24"/>
              </w:rPr>
            </w:pPr>
            <w:r>
              <w:rPr>
                <w:sz w:val="24"/>
                <w:szCs w:val="24"/>
              </w:rPr>
              <w:t>0.931</w:t>
            </w:r>
          </w:p>
        </w:tc>
        <w:tc>
          <w:tcPr>
            <w:tcW w:w="1148" w:type="dxa"/>
            <w:tcBorders>
              <w:top w:val="nil"/>
              <w:left w:val="nil"/>
              <w:bottom w:val="nil"/>
              <w:right w:val="single" w:sz="4" w:space="0" w:color="000000"/>
            </w:tcBorders>
            <w:shd w:val="clear" w:color="auto" w:fill="auto"/>
            <w:vAlign w:val="bottom"/>
          </w:tcPr>
          <w:p w14:paraId="696CEC54" w14:textId="77777777" w:rsidR="005A24AE" w:rsidRDefault="005A24AE" w:rsidP="005A24AE">
            <w:pPr>
              <w:spacing w:line="240" w:lineRule="auto"/>
              <w:jc w:val="center"/>
              <w:rPr>
                <w:sz w:val="24"/>
                <w:szCs w:val="24"/>
              </w:rPr>
            </w:pPr>
            <w:r>
              <w:rPr>
                <w:sz w:val="24"/>
                <w:szCs w:val="24"/>
              </w:rPr>
              <w:t>112.65</w:t>
            </w:r>
          </w:p>
        </w:tc>
      </w:tr>
      <w:tr w:rsidR="005A24AE" w14:paraId="324FE7A8" w14:textId="77777777" w:rsidTr="005A24AE">
        <w:trPr>
          <w:trHeight w:val="320"/>
        </w:trPr>
        <w:tc>
          <w:tcPr>
            <w:tcW w:w="900" w:type="dxa"/>
            <w:tcBorders>
              <w:top w:val="single" w:sz="4" w:space="0" w:color="000000"/>
              <w:left w:val="single" w:sz="4" w:space="0" w:color="000000"/>
              <w:bottom w:val="nil"/>
              <w:right w:val="nil"/>
            </w:tcBorders>
            <w:shd w:val="clear" w:color="auto" w:fill="CFE2F3"/>
            <w:vAlign w:val="bottom"/>
          </w:tcPr>
          <w:p w14:paraId="03DDF581" w14:textId="77777777" w:rsidR="005A24AE" w:rsidRDefault="00C765AB" w:rsidP="005A24AE">
            <w:pPr>
              <w:spacing w:line="240" w:lineRule="auto"/>
              <w:jc w:val="center"/>
              <w:rPr>
                <w:color w:val="0000FF"/>
                <w:sz w:val="24"/>
                <w:szCs w:val="24"/>
                <w:u w:val="single"/>
              </w:rPr>
            </w:pPr>
            <w:hyperlink r:id="rId33">
              <w:r w:rsidR="005A24AE">
                <w:rPr>
                  <w:color w:val="0000FF"/>
                  <w:sz w:val="24"/>
                  <w:szCs w:val="24"/>
                  <w:u w:val="single"/>
                </w:rPr>
                <w:t>16421</w:t>
              </w:r>
            </w:hyperlink>
          </w:p>
        </w:tc>
        <w:tc>
          <w:tcPr>
            <w:tcW w:w="1530" w:type="dxa"/>
            <w:tcBorders>
              <w:top w:val="single" w:sz="4" w:space="0" w:color="000000"/>
              <w:left w:val="nil"/>
              <w:bottom w:val="nil"/>
              <w:right w:val="nil"/>
            </w:tcBorders>
            <w:shd w:val="clear" w:color="auto" w:fill="CFE2F3"/>
            <w:vAlign w:val="bottom"/>
          </w:tcPr>
          <w:p w14:paraId="7520013E" w14:textId="77777777" w:rsidR="005A24AE" w:rsidRDefault="005A24AE" w:rsidP="005A24AE">
            <w:pPr>
              <w:spacing w:line="240" w:lineRule="auto"/>
              <w:jc w:val="center"/>
              <w:rPr>
                <w:sz w:val="24"/>
                <w:szCs w:val="24"/>
              </w:rPr>
            </w:pPr>
            <w:r>
              <w:rPr>
                <w:sz w:val="24"/>
                <w:szCs w:val="24"/>
              </w:rPr>
              <w:t>2518</w:t>
            </w:r>
          </w:p>
        </w:tc>
        <w:tc>
          <w:tcPr>
            <w:tcW w:w="1080" w:type="dxa"/>
            <w:tcBorders>
              <w:top w:val="single" w:sz="4" w:space="0" w:color="000000"/>
              <w:left w:val="nil"/>
              <w:bottom w:val="nil"/>
              <w:right w:val="nil"/>
            </w:tcBorders>
            <w:shd w:val="clear" w:color="auto" w:fill="CFE2F3"/>
            <w:vAlign w:val="bottom"/>
          </w:tcPr>
          <w:p w14:paraId="67DCAE3E" w14:textId="77777777" w:rsidR="005A24AE" w:rsidRDefault="005A24AE" w:rsidP="005A24AE">
            <w:pPr>
              <w:spacing w:line="240" w:lineRule="auto"/>
              <w:jc w:val="center"/>
              <w:rPr>
                <w:sz w:val="24"/>
                <w:szCs w:val="24"/>
              </w:rPr>
            </w:pPr>
            <w:r>
              <w:rPr>
                <w:sz w:val="24"/>
                <w:szCs w:val="24"/>
              </w:rPr>
              <w:t>60833</w:t>
            </w:r>
          </w:p>
        </w:tc>
        <w:tc>
          <w:tcPr>
            <w:tcW w:w="1350" w:type="dxa"/>
            <w:tcBorders>
              <w:top w:val="single" w:sz="4" w:space="0" w:color="000000"/>
              <w:left w:val="nil"/>
              <w:bottom w:val="nil"/>
              <w:right w:val="nil"/>
            </w:tcBorders>
            <w:shd w:val="clear" w:color="auto" w:fill="CFE2F3"/>
            <w:vAlign w:val="bottom"/>
          </w:tcPr>
          <w:p w14:paraId="18157125" w14:textId="77777777" w:rsidR="005A24AE" w:rsidRDefault="005A24AE" w:rsidP="005A24AE">
            <w:pPr>
              <w:spacing w:line="240" w:lineRule="auto"/>
              <w:jc w:val="center"/>
              <w:rPr>
                <w:sz w:val="24"/>
                <w:szCs w:val="24"/>
              </w:rPr>
            </w:pPr>
            <w:r>
              <w:rPr>
                <w:sz w:val="24"/>
                <w:szCs w:val="24"/>
              </w:rPr>
              <w:t>0.954</w:t>
            </w:r>
          </w:p>
        </w:tc>
        <w:tc>
          <w:tcPr>
            <w:tcW w:w="1148" w:type="dxa"/>
            <w:tcBorders>
              <w:top w:val="single" w:sz="4" w:space="0" w:color="000000"/>
              <w:left w:val="nil"/>
              <w:bottom w:val="nil"/>
              <w:right w:val="single" w:sz="4" w:space="0" w:color="000000"/>
            </w:tcBorders>
            <w:shd w:val="clear" w:color="auto" w:fill="CFE2F3"/>
            <w:vAlign w:val="bottom"/>
          </w:tcPr>
          <w:p w14:paraId="09A24C25" w14:textId="77777777" w:rsidR="005A24AE" w:rsidRDefault="005A24AE" w:rsidP="005A24AE">
            <w:pPr>
              <w:spacing w:line="240" w:lineRule="auto"/>
              <w:jc w:val="center"/>
              <w:rPr>
                <w:sz w:val="24"/>
                <w:szCs w:val="24"/>
              </w:rPr>
            </w:pPr>
            <w:r>
              <w:rPr>
                <w:sz w:val="24"/>
                <w:szCs w:val="24"/>
              </w:rPr>
              <w:t>10.60</w:t>
            </w:r>
          </w:p>
        </w:tc>
      </w:tr>
      <w:tr w:rsidR="005A24AE" w14:paraId="0FE9C73D" w14:textId="77777777" w:rsidTr="005A24AE">
        <w:trPr>
          <w:trHeight w:val="320"/>
        </w:trPr>
        <w:tc>
          <w:tcPr>
            <w:tcW w:w="900" w:type="dxa"/>
            <w:tcBorders>
              <w:top w:val="nil"/>
              <w:left w:val="single" w:sz="4" w:space="0" w:color="000000"/>
              <w:bottom w:val="nil"/>
              <w:right w:val="nil"/>
            </w:tcBorders>
            <w:shd w:val="clear" w:color="auto" w:fill="CFE2F3"/>
            <w:vAlign w:val="bottom"/>
          </w:tcPr>
          <w:p w14:paraId="3E76E50F" w14:textId="77777777" w:rsidR="005A24AE" w:rsidRDefault="00C765AB" w:rsidP="005A24AE">
            <w:pPr>
              <w:spacing w:line="240" w:lineRule="auto"/>
              <w:jc w:val="center"/>
              <w:rPr>
                <w:color w:val="0000FF"/>
                <w:sz w:val="24"/>
                <w:szCs w:val="24"/>
                <w:u w:val="single"/>
              </w:rPr>
            </w:pPr>
            <w:hyperlink r:id="rId34">
              <w:r w:rsidR="005A24AE">
                <w:rPr>
                  <w:color w:val="0000FF"/>
                  <w:sz w:val="24"/>
                  <w:szCs w:val="24"/>
                  <w:u w:val="single"/>
                </w:rPr>
                <w:t>16410</w:t>
              </w:r>
            </w:hyperlink>
          </w:p>
        </w:tc>
        <w:tc>
          <w:tcPr>
            <w:tcW w:w="1530" w:type="dxa"/>
            <w:tcBorders>
              <w:top w:val="nil"/>
              <w:left w:val="nil"/>
              <w:bottom w:val="nil"/>
              <w:right w:val="nil"/>
            </w:tcBorders>
            <w:shd w:val="clear" w:color="auto" w:fill="CFE2F3"/>
            <w:vAlign w:val="bottom"/>
          </w:tcPr>
          <w:p w14:paraId="723E3FCC" w14:textId="77777777" w:rsidR="005A24AE" w:rsidRDefault="005A24AE" w:rsidP="005A24AE">
            <w:pPr>
              <w:spacing w:line="240" w:lineRule="auto"/>
              <w:jc w:val="center"/>
              <w:rPr>
                <w:sz w:val="24"/>
                <w:szCs w:val="24"/>
              </w:rPr>
            </w:pPr>
            <w:r>
              <w:rPr>
                <w:sz w:val="24"/>
                <w:szCs w:val="24"/>
              </w:rPr>
              <w:t>1854</w:t>
            </w:r>
          </w:p>
        </w:tc>
        <w:tc>
          <w:tcPr>
            <w:tcW w:w="1080" w:type="dxa"/>
            <w:tcBorders>
              <w:top w:val="nil"/>
              <w:left w:val="nil"/>
              <w:bottom w:val="nil"/>
              <w:right w:val="nil"/>
            </w:tcBorders>
            <w:shd w:val="clear" w:color="auto" w:fill="CFE2F3"/>
            <w:vAlign w:val="bottom"/>
          </w:tcPr>
          <w:p w14:paraId="59225CA9" w14:textId="77777777" w:rsidR="005A24AE" w:rsidRDefault="005A24AE" w:rsidP="005A24AE">
            <w:pPr>
              <w:spacing w:line="240" w:lineRule="auto"/>
              <w:jc w:val="center"/>
              <w:rPr>
                <w:sz w:val="24"/>
                <w:szCs w:val="24"/>
              </w:rPr>
            </w:pPr>
            <w:r>
              <w:rPr>
                <w:sz w:val="24"/>
                <w:szCs w:val="24"/>
              </w:rPr>
              <w:t>62917</w:t>
            </w:r>
          </w:p>
        </w:tc>
        <w:tc>
          <w:tcPr>
            <w:tcW w:w="1350" w:type="dxa"/>
            <w:tcBorders>
              <w:top w:val="nil"/>
              <w:left w:val="nil"/>
              <w:bottom w:val="nil"/>
              <w:right w:val="nil"/>
            </w:tcBorders>
            <w:shd w:val="clear" w:color="auto" w:fill="CFE2F3"/>
            <w:vAlign w:val="bottom"/>
          </w:tcPr>
          <w:p w14:paraId="16499A6F" w14:textId="77777777" w:rsidR="005A24AE" w:rsidRDefault="005A24AE" w:rsidP="005A24AE">
            <w:pPr>
              <w:spacing w:line="240" w:lineRule="auto"/>
              <w:jc w:val="center"/>
              <w:rPr>
                <w:sz w:val="24"/>
                <w:szCs w:val="24"/>
              </w:rPr>
            </w:pPr>
            <w:r>
              <w:rPr>
                <w:sz w:val="24"/>
                <w:szCs w:val="24"/>
              </w:rPr>
              <w:t>0.938</w:t>
            </w:r>
          </w:p>
        </w:tc>
        <w:tc>
          <w:tcPr>
            <w:tcW w:w="1148" w:type="dxa"/>
            <w:tcBorders>
              <w:top w:val="nil"/>
              <w:left w:val="nil"/>
              <w:bottom w:val="nil"/>
              <w:right w:val="single" w:sz="4" w:space="0" w:color="000000"/>
            </w:tcBorders>
            <w:shd w:val="clear" w:color="auto" w:fill="CFE2F3"/>
            <w:vAlign w:val="bottom"/>
          </w:tcPr>
          <w:p w14:paraId="20B66267" w14:textId="77777777" w:rsidR="005A24AE" w:rsidRDefault="005A24AE" w:rsidP="005A24AE">
            <w:pPr>
              <w:spacing w:line="240" w:lineRule="auto"/>
              <w:jc w:val="center"/>
              <w:rPr>
                <w:sz w:val="24"/>
                <w:szCs w:val="24"/>
              </w:rPr>
            </w:pPr>
            <w:r>
              <w:rPr>
                <w:sz w:val="24"/>
                <w:szCs w:val="24"/>
              </w:rPr>
              <w:t>22.53</w:t>
            </w:r>
          </w:p>
        </w:tc>
      </w:tr>
      <w:tr w:rsidR="005A24AE" w14:paraId="1B4BFFCC" w14:textId="77777777" w:rsidTr="005A24AE">
        <w:trPr>
          <w:trHeight w:val="320"/>
        </w:trPr>
        <w:tc>
          <w:tcPr>
            <w:tcW w:w="900" w:type="dxa"/>
            <w:tcBorders>
              <w:top w:val="nil"/>
              <w:left w:val="single" w:sz="4" w:space="0" w:color="000000"/>
              <w:bottom w:val="single" w:sz="4" w:space="0" w:color="000000"/>
              <w:right w:val="nil"/>
            </w:tcBorders>
            <w:shd w:val="clear" w:color="auto" w:fill="CFE2F3"/>
            <w:vAlign w:val="bottom"/>
          </w:tcPr>
          <w:p w14:paraId="168D1D05" w14:textId="77777777" w:rsidR="005A24AE" w:rsidRDefault="00C765AB" w:rsidP="005A24AE">
            <w:pPr>
              <w:spacing w:line="240" w:lineRule="auto"/>
              <w:jc w:val="center"/>
              <w:rPr>
                <w:color w:val="0000FF"/>
                <w:sz w:val="24"/>
                <w:szCs w:val="24"/>
                <w:u w:val="single"/>
              </w:rPr>
            </w:pPr>
            <w:hyperlink r:id="rId35">
              <w:r w:rsidR="005A24AE">
                <w:rPr>
                  <w:color w:val="0000FF"/>
                  <w:sz w:val="24"/>
                  <w:szCs w:val="24"/>
                  <w:u w:val="single"/>
                </w:rPr>
                <w:t>16442</w:t>
              </w:r>
            </w:hyperlink>
          </w:p>
        </w:tc>
        <w:tc>
          <w:tcPr>
            <w:tcW w:w="1530" w:type="dxa"/>
            <w:tcBorders>
              <w:top w:val="nil"/>
              <w:left w:val="nil"/>
              <w:bottom w:val="single" w:sz="4" w:space="0" w:color="000000"/>
              <w:right w:val="nil"/>
            </w:tcBorders>
            <w:shd w:val="clear" w:color="auto" w:fill="CFE2F3"/>
            <w:vAlign w:val="bottom"/>
          </w:tcPr>
          <w:p w14:paraId="3E9F0296" w14:textId="77777777" w:rsidR="005A24AE" w:rsidRDefault="005A24AE" w:rsidP="005A24AE">
            <w:pPr>
              <w:spacing w:line="240" w:lineRule="auto"/>
              <w:jc w:val="center"/>
              <w:rPr>
                <w:sz w:val="24"/>
                <w:szCs w:val="24"/>
              </w:rPr>
            </w:pPr>
            <w:r>
              <w:rPr>
                <w:sz w:val="24"/>
                <w:szCs w:val="24"/>
              </w:rPr>
              <w:t>2958</w:t>
            </w:r>
          </w:p>
        </w:tc>
        <w:tc>
          <w:tcPr>
            <w:tcW w:w="1080" w:type="dxa"/>
            <w:tcBorders>
              <w:top w:val="nil"/>
              <w:left w:val="nil"/>
              <w:bottom w:val="single" w:sz="4" w:space="0" w:color="000000"/>
              <w:right w:val="nil"/>
            </w:tcBorders>
            <w:shd w:val="clear" w:color="auto" w:fill="CFE2F3"/>
            <w:vAlign w:val="bottom"/>
          </w:tcPr>
          <w:p w14:paraId="7533100D" w14:textId="77777777" w:rsidR="005A24AE" w:rsidRDefault="005A24AE" w:rsidP="005A24AE">
            <w:pPr>
              <w:spacing w:line="240" w:lineRule="auto"/>
              <w:jc w:val="center"/>
              <w:rPr>
                <w:sz w:val="24"/>
                <w:szCs w:val="24"/>
              </w:rPr>
            </w:pPr>
            <w:r>
              <w:rPr>
                <w:sz w:val="24"/>
                <w:szCs w:val="24"/>
              </w:rPr>
              <w:t>63182</w:t>
            </w:r>
          </w:p>
        </w:tc>
        <w:tc>
          <w:tcPr>
            <w:tcW w:w="1350" w:type="dxa"/>
            <w:tcBorders>
              <w:top w:val="nil"/>
              <w:left w:val="nil"/>
              <w:bottom w:val="single" w:sz="4" w:space="0" w:color="000000"/>
              <w:right w:val="nil"/>
            </w:tcBorders>
            <w:shd w:val="clear" w:color="auto" w:fill="CFE2F3"/>
            <w:vAlign w:val="bottom"/>
          </w:tcPr>
          <w:p w14:paraId="42FBC194" w14:textId="77777777" w:rsidR="005A24AE" w:rsidRDefault="005A24AE" w:rsidP="005A24AE">
            <w:pPr>
              <w:spacing w:line="240" w:lineRule="auto"/>
              <w:jc w:val="center"/>
              <w:rPr>
                <w:sz w:val="24"/>
                <w:szCs w:val="24"/>
              </w:rPr>
            </w:pPr>
            <w:r>
              <w:rPr>
                <w:sz w:val="24"/>
                <w:szCs w:val="24"/>
              </w:rPr>
              <w:t>0.873</w:t>
            </w:r>
          </w:p>
        </w:tc>
        <w:tc>
          <w:tcPr>
            <w:tcW w:w="1148" w:type="dxa"/>
            <w:tcBorders>
              <w:top w:val="nil"/>
              <w:left w:val="nil"/>
              <w:bottom w:val="single" w:sz="4" w:space="0" w:color="000000"/>
              <w:right w:val="single" w:sz="4" w:space="0" w:color="000000"/>
            </w:tcBorders>
            <w:shd w:val="clear" w:color="auto" w:fill="CFE2F3"/>
            <w:vAlign w:val="bottom"/>
          </w:tcPr>
          <w:p w14:paraId="4F3E122C" w14:textId="77777777" w:rsidR="005A24AE" w:rsidRDefault="005A24AE" w:rsidP="005A24AE">
            <w:pPr>
              <w:spacing w:line="240" w:lineRule="auto"/>
              <w:jc w:val="center"/>
              <w:rPr>
                <w:sz w:val="24"/>
                <w:szCs w:val="24"/>
              </w:rPr>
            </w:pPr>
            <w:r>
              <w:rPr>
                <w:sz w:val="24"/>
                <w:szCs w:val="24"/>
              </w:rPr>
              <w:t>50.31</w:t>
            </w:r>
          </w:p>
        </w:tc>
      </w:tr>
    </w:tbl>
    <w:p w14:paraId="6D487AE6" w14:textId="5E294C1F" w:rsidR="00875AE0" w:rsidRDefault="0030760F">
      <w:pPr>
        <w:spacing w:line="480" w:lineRule="auto"/>
        <w:ind w:firstLine="720"/>
        <w:jc w:val="both"/>
        <w:rPr>
          <w:sz w:val="24"/>
          <w:szCs w:val="24"/>
        </w:rPr>
      </w:pPr>
      <w:r>
        <w:rPr>
          <w:sz w:val="24"/>
          <w:szCs w:val="24"/>
        </w:rPr>
        <w:t>Erie County is large and economically diverse. There are 26 ZIP codes in Erie County, excluding college campuses. Erie County ZIP codes range in population from 193 in Mill Village</w:t>
      </w:r>
      <w:r w:rsidR="000A3753">
        <w:rPr>
          <w:sz w:val="24"/>
          <w:szCs w:val="24"/>
        </w:rPr>
        <w:t xml:space="preserve"> (16427)</w:t>
      </w:r>
      <w:r w:rsidR="008F6BEE">
        <w:rPr>
          <w:sz w:val="24"/>
          <w:szCs w:val="24"/>
        </w:rPr>
        <w:t xml:space="preserve"> –</w:t>
      </w:r>
      <w:r w:rsidR="000A3753">
        <w:rPr>
          <w:sz w:val="24"/>
          <w:szCs w:val="24"/>
        </w:rPr>
        <w:t xml:space="preserve"> which consists entirely of its own ZIP code, unlike Elgin, Erie County’s least populated borough, that spans multiple ZIP codes –</w:t>
      </w:r>
      <w:r>
        <w:rPr>
          <w:sz w:val="24"/>
          <w:szCs w:val="24"/>
        </w:rPr>
        <w:t xml:space="preserve"> to 26,810 in part of Millcreek Township (16509). The average population per ZIP code area is 10,413. Within these areas, the average median household income is $47,256, and more than 89 percent of the population holds a GED or higher. Because Erie’s population lacks density, it is noteworthy, especially with regard to issues of access and availability, that the average square mileage of a ZIP code tabulation area is 33.41 sq. miles. The distribution of population in Erie County means that centers of commerce are commonly located in more densely populated or more highly trafficked areas. As one moves farther from urban and suburban centers, the access to goods and services becomes a challenge and mobility becomes a critical necessity in everyday life. </w:t>
      </w:r>
    </w:p>
    <w:p w14:paraId="5D53C5EA" w14:textId="77777777" w:rsidR="00875AE0" w:rsidRDefault="0030760F">
      <w:pPr>
        <w:rPr>
          <w:b/>
          <w:sz w:val="24"/>
          <w:szCs w:val="24"/>
        </w:rPr>
      </w:pPr>
      <w:r>
        <w:br w:type="page"/>
      </w:r>
    </w:p>
    <w:p w14:paraId="71DC8775" w14:textId="641CA1BC" w:rsidR="00875AE0" w:rsidRDefault="0002091E" w:rsidP="00321550">
      <w:pPr>
        <w:pStyle w:val="Heading2"/>
      </w:pPr>
      <w:bookmarkStart w:id="17" w:name="_Toc2071176"/>
      <w:r>
        <w:lastRenderedPageBreak/>
        <w:t>ZIP</w:t>
      </w:r>
      <w:r w:rsidR="0030760F">
        <w:t xml:space="preserve"> Code by Median Household Income</w:t>
      </w:r>
      <w:bookmarkEnd w:id="17"/>
    </w:p>
    <w:tbl>
      <w:tblPr>
        <w:tblStyle w:val="6"/>
        <w:tblpPr w:leftFromText="180" w:rightFromText="180" w:vertAnchor="text" w:horzAnchor="margin" w:tblpY="7594"/>
        <w:tblW w:w="6480" w:type="dxa"/>
        <w:tblLayout w:type="fixed"/>
        <w:tblLook w:val="0400" w:firstRow="0" w:lastRow="0" w:firstColumn="0" w:lastColumn="0" w:noHBand="0" w:noVBand="1"/>
      </w:tblPr>
      <w:tblGrid>
        <w:gridCol w:w="2150"/>
        <w:gridCol w:w="1630"/>
        <w:gridCol w:w="1190"/>
        <w:gridCol w:w="1510"/>
      </w:tblGrid>
      <w:tr w:rsidR="005A24AE" w14:paraId="47CCEB2E" w14:textId="77777777" w:rsidTr="005A24AE">
        <w:trPr>
          <w:trHeight w:val="320"/>
        </w:trPr>
        <w:tc>
          <w:tcPr>
            <w:tcW w:w="215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bottom"/>
          </w:tcPr>
          <w:p w14:paraId="04E7FF22" w14:textId="77777777" w:rsidR="005A24AE" w:rsidRDefault="005A24AE" w:rsidP="005A24AE">
            <w:pPr>
              <w:spacing w:line="240" w:lineRule="auto"/>
              <w:rPr>
                <w:color w:val="000000"/>
                <w:sz w:val="24"/>
                <w:szCs w:val="24"/>
              </w:rPr>
            </w:pPr>
            <w:r>
              <w:rPr>
                <w:color w:val="000000"/>
                <w:sz w:val="24"/>
                <w:szCs w:val="24"/>
              </w:rPr>
              <w:t> </w:t>
            </w:r>
          </w:p>
        </w:tc>
        <w:tc>
          <w:tcPr>
            <w:tcW w:w="1630" w:type="dxa"/>
            <w:tcBorders>
              <w:top w:val="single" w:sz="4" w:space="0" w:color="000000"/>
              <w:left w:val="nil"/>
              <w:bottom w:val="single" w:sz="4" w:space="0" w:color="000000"/>
              <w:right w:val="single" w:sz="4" w:space="0" w:color="000000"/>
            </w:tcBorders>
            <w:shd w:val="clear" w:color="auto" w:fill="BFBFBF" w:themeFill="background1" w:themeFillShade="BF"/>
            <w:vAlign w:val="bottom"/>
          </w:tcPr>
          <w:p w14:paraId="533376B2" w14:textId="77777777" w:rsidR="005A24AE" w:rsidRDefault="005A24AE" w:rsidP="005A24AE">
            <w:pPr>
              <w:spacing w:line="240" w:lineRule="auto"/>
              <w:jc w:val="center"/>
              <w:rPr>
                <w:b/>
                <w:color w:val="000000"/>
                <w:sz w:val="24"/>
                <w:szCs w:val="24"/>
              </w:rPr>
            </w:pPr>
            <w:r>
              <w:rPr>
                <w:b/>
                <w:color w:val="000000"/>
                <w:sz w:val="24"/>
                <w:szCs w:val="24"/>
              </w:rPr>
              <w:t>Total Stores</w:t>
            </w:r>
          </w:p>
        </w:tc>
        <w:tc>
          <w:tcPr>
            <w:tcW w:w="1190" w:type="dxa"/>
            <w:tcBorders>
              <w:top w:val="single" w:sz="4" w:space="0" w:color="000000"/>
              <w:left w:val="nil"/>
              <w:bottom w:val="single" w:sz="4" w:space="0" w:color="000000"/>
              <w:right w:val="single" w:sz="4" w:space="0" w:color="000000"/>
            </w:tcBorders>
            <w:shd w:val="clear" w:color="auto" w:fill="BFBFBF" w:themeFill="background1" w:themeFillShade="BF"/>
            <w:vAlign w:val="bottom"/>
          </w:tcPr>
          <w:p w14:paraId="785D5F1B" w14:textId="77777777" w:rsidR="005A24AE" w:rsidRDefault="005A24AE" w:rsidP="005A24AE">
            <w:pPr>
              <w:spacing w:line="240" w:lineRule="auto"/>
              <w:jc w:val="center"/>
              <w:rPr>
                <w:b/>
                <w:color w:val="000000"/>
                <w:sz w:val="24"/>
                <w:szCs w:val="24"/>
              </w:rPr>
            </w:pPr>
            <w:r>
              <w:rPr>
                <w:b/>
                <w:color w:val="000000"/>
                <w:sz w:val="24"/>
                <w:szCs w:val="24"/>
              </w:rPr>
              <w:t>Chain</w:t>
            </w:r>
          </w:p>
        </w:tc>
        <w:tc>
          <w:tcPr>
            <w:tcW w:w="1510" w:type="dxa"/>
            <w:tcBorders>
              <w:top w:val="single" w:sz="4" w:space="0" w:color="000000"/>
              <w:left w:val="nil"/>
              <w:bottom w:val="single" w:sz="4" w:space="0" w:color="000000"/>
              <w:right w:val="single" w:sz="4" w:space="0" w:color="000000"/>
            </w:tcBorders>
            <w:shd w:val="clear" w:color="auto" w:fill="BFBFBF" w:themeFill="background1" w:themeFillShade="BF"/>
            <w:vAlign w:val="bottom"/>
          </w:tcPr>
          <w:p w14:paraId="311683D9" w14:textId="77777777" w:rsidR="005A24AE" w:rsidRDefault="005A24AE" w:rsidP="005A24AE">
            <w:pPr>
              <w:spacing w:line="240" w:lineRule="auto"/>
              <w:jc w:val="center"/>
              <w:rPr>
                <w:b/>
                <w:color w:val="000000"/>
                <w:sz w:val="24"/>
                <w:szCs w:val="24"/>
              </w:rPr>
            </w:pPr>
            <w:r>
              <w:rPr>
                <w:b/>
                <w:color w:val="000000"/>
                <w:sz w:val="24"/>
                <w:szCs w:val="24"/>
              </w:rPr>
              <w:t>Non Chain</w:t>
            </w:r>
          </w:p>
        </w:tc>
      </w:tr>
      <w:tr w:rsidR="005A24AE" w14:paraId="69811E56" w14:textId="77777777" w:rsidTr="005A24AE">
        <w:trPr>
          <w:trHeight w:val="320"/>
        </w:trPr>
        <w:tc>
          <w:tcPr>
            <w:tcW w:w="2150"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1B672B44" w14:textId="77777777" w:rsidR="005A24AE" w:rsidRPr="009C6B7E" w:rsidRDefault="005A24AE" w:rsidP="005A24AE">
            <w:pPr>
              <w:spacing w:line="240" w:lineRule="auto"/>
              <w:jc w:val="right"/>
              <w:rPr>
                <w:color w:val="000000"/>
                <w:sz w:val="24"/>
                <w:szCs w:val="24"/>
              </w:rPr>
            </w:pPr>
            <w:r w:rsidRPr="009C6B7E">
              <w:rPr>
                <w:color w:val="000000"/>
                <w:sz w:val="24"/>
                <w:szCs w:val="24"/>
              </w:rPr>
              <w:t>Poor Urban</w:t>
            </w:r>
          </w:p>
        </w:tc>
        <w:tc>
          <w:tcPr>
            <w:tcW w:w="1630" w:type="dxa"/>
            <w:tcBorders>
              <w:top w:val="nil"/>
              <w:left w:val="nil"/>
              <w:bottom w:val="single" w:sz="4" w:space="0" w:color="000000"/>
              <w:right w:val="single" w:sz="4" w:space="0" w:color="000000"/>
            </w:tcBorders>
            <w:shd w:val="clear" w:color="auto" w:fill="F2F2F2" w:themeFill="background1" w:themeFillShade="F2"/>
            <w:vAlign w:val="bottom"/>
          </w:tcPr>
          <w:p w14:paraId="5FF3843A" w14:textId="77777777" w:rsidR="005A24AE" w:rsidRDefault="005A24AE" w:rsidP="005A24AE">
            <w:pPr>
              <w:spacing w:line="240" w:lineRule="auto"/>
              <w:jc w:val="right"/>
              <w:rPr>
                <w:color w:val="000000"/>
                <w:sz w:val="24"/>
                <w:szCs w:val="24"/>
              </w:rPr>
            </w:pPr>
            <w:r>
              <w:rPr>
                <w:color w:val="000000"/>
                <w:sz w:val="24"/>
                <w:szCs w:val="24"/>
              </w:rPr>
              <w:t>20</w:t>
            </w:r>
          </w:p>
        </w:tc>
        <w:tc>
          <w:tcPr>
            <w:tcW w:w="1190" w:type="dxa"/>
            <w:tcBorders>
              <w:top w:val="nil"/>
              <w:left w:val="nil"/>
              <w:bottom w:val="single" w:sz="4" w:space="0" w:color="000000"/>
              <w:right w:val="single" w:sz="4" w:space="0" w:color="000000"/>
            </w:tcBorders>
            <w:shd w:val="clear" w:color="auto" w:fill="F2F2F2" w:themeFill="background1" w:themeFillShade="F2"/>
            <w:vAlign w:val="bottom"/>
          </w:tcPr>
          <w:p w14:paraId="1C248B93" w14:textId="77777777" w:rsidR="005A24AE" w:rsidRDefault="005A24AE" w:rsidP="005A24AE">
            <w:pPr>
              <w:spacing w:line="240" w:lineRule="auto"/>
              <w:jc w:val="right"/>
              <w:rPr>
                <w:color w:val="000000"/>
                <w:sz w:val="24"/>
                <w:szCs w:val="24"/>
              </w:rPr>
            </w:pPr>
            <w:r>
              <w:rPr>
                <w:color w:val="000000"/>
                <w:sz w:val="24"/>
                <w:szCs w:val="24"/>
              </w:rPr>
              <w:t>9</w:t>
            </w:r>
          </w:p>
        </w:tc>
        <w:tc>
          <w:tcPr>
            <w:tcW w:w="1510" w:type="dxa"/>
            <w:tcBorders>
              <w:top w:val="nil"/>
              <w:left w:val="nil"/>
              <w:bottom w:val="single" w:sz="4" w:space="0" w:color="000000"/>
              <w:right w:val="single" w:sz="4" w:space="0" w:color="000000"/>
            </w:tcBorders>
            <w:shd w:val="clear" w:color="auto" w:fill="F2F2F2" w:themeFill="background1" w:themeFillShade="F2"/>
            <w:vAlign w:val="bottom"/>
          </w:tcPr>
          <w:p w14:paraId="410B4C76" w14:textId="77777777" w:rsidR="005A24AE" w:rsidRDefault="005A24AE" w:rsidP="005A24AE">
            <w:pPr>
              <w:spacing w:line="240" w:lineRule="auto"/>
              <w:jc w:val="right"/>
              <w:rPr>
                <w:color w:val="000000"/>
                <w:sz w:val="24"/>
                <w:szCs w:val="24"/>
              </w:rPr>
            </w:pPr>
            <w:r>
              <w:rPr>
                <w:color w:val="000000"/>
                <w:sz w:val="24"/>
                <w:szCs w:val="24"/>
              </w:rPr>
              <w:t>11</w:t>
            </w:r>
          </w:p>
        </w:tc>
      </w:tr>
      <w:tr w:rsidR="005A24AE" w14:paraId="3EF1A5AD" w14:textId="77777777" w:rsidTr="005A24AE">
        <w:trPr>
          <w:trHeight w:val="320"/>
        </w:trPr>
        <w:tc>
          <w:tcPr>
            <w:tcW w:w="2150"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1975B06C" w14:textId="77777777" w:rsidR="005A24AE" w:rsidRPr="009C6B7E" w:rsidRDefault="005A24AE" w:rsidP="005A24AE">
            <w:pPr>
              <w:spacing w:line="240" w:lineRule="auto"/>
              <w:jc w:val="right"/>
              <w:rPr>
                <w:color w:val="000000"/>
                <w:sz w:val="24"/>
                <w:szCs w:val="24"/>
              </w:rPr>
            </w:pPr>
            <w:r w:rsidRPr="009C6B7E">
              <w:rPr>
                <w:color w:val="000000"/>
                <w:sz w:val="24"/>
                <w:szCs w:val="24"/>
              </w:rPr>
              <w:t>Poor Suburban</w:t>
            </w:r>
          </w:p>
        </w:tc>
        <w:tc>
          <w:tcPr>
            <w:tcW w:w="1630" w:type="dxa"/>
            <w:tcBorders>
              <w:top w:val="nil"/>
              <w:left w:val="nil"/>
              <w:bottom w:val="single" w:sz="4" w:space="0" w:color="000000"/>
              <w:right w:val="single" w:sz="4" w:space="0" w:color="000000"/>
            </w:tcBorders>
            <w:shd w:val="clear" w:color="auto" w:fill="F2F2F2" w:themeFill="background1" w:themeFillShade="F2"/>
            <w:vAlign w:val="bottom"/>
          </w:tcPr>
          <w:p w14:paraId="52FDD748" w14:textId="77777777" w:rsidR="005A24AE" w:rsidRDefault="005A24AE" w:rsidP="005A24AE">
            <w:pPr>
              <w:spacing w:line="240" w:lineRule="auto"/>
              <w:jc w:val="right"/>
              <w:rPr>
                <w:color w:val="000000"/>
                <w:sz w:val="24"/>
                <w:szCs w:val="24"/>
              </w:rPr>
            </w:pPr>
            <w:r>
              <w:rPr>
                <w:color w:val="000000"/>
                <w:sz w:val="24"/>
                <w:szCs w:val="24"/>
              </w:rPr>
              <w:t>16</w:t>
            </w:r>
          </w:p>
        </w:tc>
        <w:tc>
          <w:tcPr>
            <w:tcW w:w="1190" w:type="dxa"/>
            <w:tcBorders>
              <w:top w:val="nil"/>
              <w:left w:val="nil"/>
              <w:bottom w:val="single" w:sz="4" w:space="0" w:color="000000"/>
              <w:right w:val="single" w:sz="4" w:space="0" w:color="000000"/>
            </w:tcBorders>
            <w:shd w:val="clear" w:color="auto" w:fill="F2F2F2" w:themeFill="background1" w:themeFillShade="F2"/>
            <w:vAlign w:val="bottom"/>
          </w:tcPr>
          <w:p w14:paraId="6F38B9E6" w14:textId="77777777" w:rsidR="005A24AE" w:rsidRDefault="005A24AE" w:rsidP="005A24AE">
            <w:pPr>
              <w:spacing w:line="240" w:lineRule="auto"/>
              <w:jc w:val="right"/>
              <w:rPr>
                <w:color w:val="000000"/>
                <w:sz w:val="24"/>
                <w:szCs w:val="24"/>
              </w:rPr>
            </w:pPr>
            <w:r>
              <w:rPr>
                <w:color w:val="000000"/>
                <w:sz w:val="24"/>
                <w:szCs w:val="24"/>
              </w:rPr>
              <w:t>15</w:t>
            </w:r>
          </w:p>
        </w:tc>
        <w:tc>
          <w:tcPr>
            <w:tcW w:w="1510" w:type="dxa"/>
            <w:tcBorders>
              <w:top w:val="nil"/>
              <w:left w:val="nil"/>
              <w:bottom w:val="single" w:sz="4" w:space="0" w:color="000000"/>
              <w:right w:val="single" w:sz="4" w:space="0" w:color="000000"/>
            </w:tcBorders>
            <w:shd w:val="clear" w:color="auto" w:fill="F2F2F2" w:themeFill="background1" w:themeFillShade="F2"/>
            <w:vAlign w:val="bottom"/>
          </w:tcPr>
          <w:p w14:paraId="6E40971A" w14:textId="77777777" w:rsidR="005A24AE" w:rsidRDefault="005A24AE" w:rsidP="005A24AE">
            <w:pPr>
              <w:spacing w:line="240" w:lineRule="auto"/>
              <w:jc w:val="right"/>
              <w:rPr>
                <w:color w:val="000000"/>
                <w:sz w:val="24"/>
                <w:szCs w:val="24"/>
              </w:rPr>
            </w:pPr>
            <w:r>
              <w:rPr>
                <w:color w:val="000000"/>
                <w:sz w:val="24"/>
                <w:szCs w:val="24"/>
              </w:rPr>
              <w:t>1</w:t>
            </w:r>
          </w:p>
        </w:tc>
      </w:tr>
      <w:tr w:rsidR="005A24AE" w14:paraId="7A4BF7BB" w14:textId="77777777" w:rsidTr="005A24AE">
        <w:trPr>
          <w:trHeight w:val="320"/>
        </w:trPr>
        <w:tc>
          <w:tcPr>
            <w:tcW w:w="2150"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576DA09C" w14:textId="77777777" w:rsidR="005A24AE" w:rsidRPr="009C6B7E" w:rsidRDefault="005A24AE" w:rsidP="005A24AE">
            <w:pPr>
              <w:spacing w:line="240" w:lineRule="auto"/>
              <w:jc w:val="right"/>
              <w:rPr>
                <w:color w:val="000000"/>
                <w:sz w:val="24"/>
                <w:szCs w:val="24"/>
              </w:rPr>
            </w:pPr>
            <w:r w:rsidRPr="009C6B7E">
              <w:rPr>
                <w:color w:val="000000"/>
                <w:sz w:val="24"/>
                <w:szCs w:val="24"/>
              </w:rPr>
              <w:t>Mid Income</w:t>
            </w:r>
          </w:p>
        </w:tc>
        <w:tc>
          <w:tcPr>
            <w:tcW w:w="1630" w:type="dxa"/>
            <w:tcBorders>
              <w:top w:val="nil"/>
              <w:left w:val="nil"/>
              <w:bottom w:val="single" w:sz="4" w:space="0" w:color="000000"/>
              <w:right w:val="single" w:sz="4" w:space="0" w:color="000000"/>
            </w:tcBorders>
            <w:shd w:val="clear" w:color="auto" w:fill="F2F2F2" w:themeFill="background1" w:themeFillShade="F2"/>
            <w:vAlign w:val="bottom"/>
          </w:tcPr>
          <w:p w14:paraId="23B75472" w14:textId="77777777" w:rsidR="005A24AE" w:rsidRDefault="005A24AE" w:rsidP="005A24AE">
            <w:pPr>
              <w:spacing w:line="240" w:lineRule="auto"/>
              <w:jc w:val="right"/>
              <w:rPr>
                <w:color w:val="000000"/>
                <w:sz w:val="24"/>
                <w:szCs w:val="24"/>
              </w:rPr>
            </w:pPr>
            <w:r>
              <w:rPr>
                <w:color w:val="000000"/>
                <w:sz w:val="24"/>
                <w:szCs w:val="24"/>
              </w:rPr>
              <w:t>2</w:t>
            </w:r>
          </w:p>
        </w:tc>
        <w:tc>
          <w:tcPr>
            <w:tcW w:w="1190" w:type="dxa"/>
            <w:tcBorders>
              <w:top w:val="nil"/>
              <w:left w:val="nil"/>
              <w:bottom w:val="single" w:sz="4" w:space="0" w:color="000000"/>
              <w:right w:val="single" w:sz="4" w:space="0" w:color="000000"/>
            </w:tcBorders>
            <w:shd w:val="clear" w:color="auto" w:fill="F2F2F2" w:themeFill="background1" w:themeFillShade="F2"/>
            <w:vAlign w:val="bottom"/>
          </w:tcPr>
          <w:p w14:paraId="4B2F4FBD" w14:textId="77777777" w:rsidR="005A24AE" w:rsidRDefault="005A24AE" w:rsidP="005A24AE">
            <w:pPr>
              <w:spacing w:line="240" w:lineRule="auto"/>
              <w:jc w:val="right"/>
              <w:rPr>
                <w:color w:val="000000"/>
                <w:sz w:val="24"/>
                <w:szCs w:val="24"/>
              </w:rPr>
            </w:pPr>
            <w:r>
              <w:rPr>
                <w:color w:val="000000"/>
                <w:sz w:val="24"/>
                <w:szCs w:val="24"/>
              </w:rPr>
              <w:t>2</w:t>
            </w:r>
          </w:p>
        </w:tc>
        <w:tc>
          <w:tcPr>
            <w:tcW w:w="1510" w:type="dxa"/>
            <w:tcBorders>
              <w:top w:val="nil"/>
              <w:left w:val="nil"/>
              <w:bottom w:val="single" w:sz="4" w:space="0" w:color="000000"/>
              <w:right w:val="single" w:sz="4" w:space="0" w:color="000000"/>
            </w:tcBorders>
            <w:shd w:val="clear" w:color="auto" w:fill="F2F2F2" w:themeFill="background1" w:themeFillShade="F2"/>
            <w:vAlign w:val="bottom"/>
          </w:tcPr>
          <w:p w14:paraId="7112D395" w14:textId="77777777" w:rsidR="005A24AE" w:rsidRDefault="005A24AE" w:rsidP="005A24AE">
            <w:pPr>
              <w:spacing w:line="240" w:lineRule="auto"/>
              <w:jc w:val="right"/>
              <w:rPr>
                <w:color w:val="000000"/>
                <w:sz w:val="24"/>
                <w:szCs w:val="24"/>
              </w:rPr>
            </w:pPr>
            <w:r>
              <w:rPr>
                <w:color w:val="000000"/>
                <w:sz w:val="24"/>
                <w:szCs w:val="24"/>
              </w:rPr>
              <w:t>0</w:t>
            </w:r>
          </w:p>
        </w:tc>
      </w:tr>
      <w:tr w:rsidR="005A24AE" w14:paraId="41D26A80" w14:textId="77777777" w:rsidTr="005A24AE">
        <w:trPr>
          <w:trHeight w:val="320"/>
        </w:trPr>
        <w:tc>
          <w:tcPr>
            <w:tcW w:w="2150"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4F6BC3D5" w14:textId="77777777" w:rsidR="005A24AE" w:rsidRPr="009C6B7E" w:rsidRDefault="005A24AE" w:rsidP="005A24AE">
            <w:pPr>
              <w:spacing w:line="240" w:lineRule="auto"/>
              <w:jc w:val="right"/>
              <w:rPr>
                <w:color w:val="000000"/>
                <w:sz w:val="24"/>
                <w:szCs w:val="24"/>
              </w:rPr>
            </w:pPr>
            <w:r w:rsidRPr="009C6B7E">
              <w:rPr>
                <w:color w:val="000000"/>
                <w:sz w:val="24"/>
                <w:szCs w:val="24"/>
              </w:rPr>
              <w:t>High Income</w:t>
            </w:r>
          </w:p>
        </w:tc>
        <w:tc>
          <w:tcPr>
            <w:tcW w:w="1630" w:type="dxa"/>
            <w:tcBorders>
              <w:top w:val="nil"/>
              <w:left w:val="nil"/>
              <w:bottom w:val="single" w:sz="4" w:space="0" w:color="000000"/>
              <w:right w:val="single" w:sz="4" w:space="0" w:color="000000"/>
            </w:tcBorders>
            <w:shd w:val="clear" w:color="auto" w:fill="F2F2F2" w:themeFill="background1" w:themeFillShade="F2"/>
            <w:vAlign w:val="bottom"/>
          </w:tcPr>
          <w:p w14:paraId="7444A8CE" w14:textId="77777777" w:rsidR="005A24AE" w:rsidRDefault="005A24AE" w:rsidP="005A24AE">
            <w:pPr>
              <w:spacing w:line="240" w:lineRule="auto"/>
              <w:jc w:val="right"/>
              <w:rPr>
                <w:color w:val="000000"/>
                <w:sz w:val="24"/>
                <w:szCs w:val="24"/>
              </w:rPr>
            </w:pPr>
            <w:r>
              <w:rPr>
                <w:color w:val="000000"/>
                <w:sz w:val="24"/>
                <w:szCs w:val="24"/>
              </w:rPr>
              <w:t>4</w:t>
            </w:r>
          </w:p>
        </w:tc>
        <w:tc>
          <w:tcPr>
            <w:tcW w:w="1190" w:type="dxa"/>
            <w:tcBorders>
              <w:top w:val="nil"/>
              <w:left w:val="nil"/>
              <w:bottom w:val="single" w:sz="4" w:space="0" w:color="000000"/>
              <w:right w:val="single" w:sz="4" w:space="0" w:color="000000"/>
            </w:tcBorders>
            <w:shd w:val="clear" w:color="auto" w:fill="F2F2F2" w:themeFill="background1" w:themeFillShade="F2"/>
            <w:vAlign w:val="bottom"/>
          </w:tcPr>
          <w:p w14:paraId="090CCC4B" w14:textId="77777777" w:rsidR="005A24AE" w:rsidRDefault="005A24AE" w:rsidP="005A24AE">
            <w:pPr>
              <w:spacing w:line="240" w:lineRule="auto"/>
              <w:jc w:val="right"/>
              <w:rPr>
                <w:color w:val="000000"/>
                <w:sz w:val="24"/>
                <w:szCs w:val="24"/>
              </w:rPr>
            </w:pPr>
            <w:r>
              <w:rPr>
                <w:color w:val="000000"/>
                <w:sz w:val="24"/>
                <w:szCs w:val="24"/>
              </w:rPr>
              <w:t>3</w:t>
            </w:r>
          </w:p>
        </w:tc>
        <w:tc>
          <w:tcPr>
            <w:tcW w:w="1510" w:type="dxa"/>
            <w:tcBorders>
              <w:top w:val="nil"/>
              <w:left w:val="nil"/>
              <w:bottom w:val="single" w:sz="4" w:space="0" w:color="000000"/>
              <w:right w:val="single" w:sz="4" w:space="0" w:color="000000"/>
            </w:tcBorders>
            <w:shd w:val="clear" w:color="auto" w:fill="F2F2F2" w:themeFill="background1" w:themeFillShade="F2"/>
            <w:vAlign w:val="bottom"/>
          </w:tcPr>
          <w:p w14:paraId="4B060AA0" w14:textId="77777777" w:rsidR="005A24AE" w:rsidRDefault="005A24AE" w:rsidP="005A24AE">
            <w:pPr>
              <w:spacing w:line="240" w:lineRule="auto"/>
              <w:jc w:val="right"/>
              <w:rPr>
                <w:color w:val="000000"/>
                <w:sz w:val="24"/>
                <w:szCs w:val="24"/>
              </w:rPr>
            </w:pPr>
            <w:r>
              <w:rPr>
                <w:color w:val="000000"/>
                <w:sz w:val="24"/>
                <w:szCs w:val="24"/>
              </w:rPr>
              <w:t>1</w:t>
            </w:r>
          </w:p>
        </w:tc>
      </w:tr>
      <w:tr w:rsidR="005A24AE" w14:paraId="7B9891FC" w14:textId="77777777" w:rsidTr="005A24AE">
        <w:trPr>
          <w:trHeight w:val="269"/>
        </w:trPr>
        <w:tc>
          <w:tcPr>
            <w:tcW w:w="2150"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404C8A31" w14:textId="77777777" w:rsidR="005A24AE" w:rsidRDefault="005A24AE" w:rsidP="005A24AE">
            <w:pPr>
              <w:spacing w:line="240" w:lineRule="auto"/>
              <w:jc w:val="right"/>
              <w:rPr>
                <w:b/>
                <w:color w:val="000000"/>
                <w:sz w:val="24"/>
                <w:szCs w:val="24"/>
              </w:rPr>
            </w:pPr>
            <w:r>
              <w:rPr>
                <w:b/>
                <w:color w:val="000000"/>
                <w:sz w:val="24"/>
                <w:szCs w:val="24"/>
              </w:rPr>
              <w:t>Total</w:t>
            </w:r>
          </w:p>
        </w:tc>
        <w:tc>
          <w:tcPr>
            <w:tcW w:w="1630" w:type="dxa"/>
            <w:tcBorders>
              <w:top w:val="nil"/>
              <w:left w:val="nil"/>
              <w:bottom w:val="single" w:sz="4" w:space="0" w:color="000000"/>
              <w:right w:val="single" w:sz="4" w:space="0" w:color="000000"/>
            </w:tcBorders>
            <w:shd w:val="clear" w:color="auto" w:fill="FFFFFF" w:themeFill="background1"/>
            <w:vAlign w:val="bottom"/>
          </w:tcPr>
          <w:p w14:paraId="535E3D89" w14:textId="77777777" w:rsidR="005A24AE" w:rsidRPr="009C6B7E" w:rsidRDefault="005A24AE" w:rsidP="005A24AE">
            <w:pPr>
              <w:spacing w:line="240" w:lineRule="auto"/>
              <w:jc w:val="right"/>
              <w:rPr>
                <w:b/>
                <w:color w:val="000000"/>
                <w:sz w:val="24"/>
                <w:szCs w:val="24"/>
              </w:rPr>
            </w:pPr>
            <w:r w:rsidRPr="009C6B7E">
              <w:rPr>
                <w:b/>
                <w:color w:val="000000"/>
                <w:sz w:val="24"/>
                <w:szCs w:val="24"/>
              </w:rPr>
              <w:t>42</w:t>
            </w:r>
          </w:p>
        </w:tc>
        <w:tc>
          <w:tcPr>
            <w:tcW w:w="1190" w:type="dxa"/>
            <w:tcBorders>
              <w:top w:val="nil"/>
              <w:left w:val="nil"/>
              <w:bottom w:val="single" w:sz="4" w:space="0" w:color="000000"/>
              <w:right w:val="single" w:sz="4" w:space="0" w:color="000000"/>
            </w:tcBorders>
            <w:shd w:val="clear" w:color="auto" w:fill="FFFFFF" w:themeFill="background1"/>
            <w:vAlign w:val="bottom"/>
          </w:tcPr>
          <w:p w14:paraId="616B9266" w14:textId="77777777" w:rsidR="005A24AE" w:rsidRPr="009C6B7E" w:rsidRDefault="005A24AE" w:rsidP="005A24AE">
            <w:pPr>
              <w:spacing w:line="240" w:lineRule="auto"/>
              <w:jc w:val="right"/>
              <w:rPr>
                <w:b/>
                <w:color w:val="000000"/>
                <w:sz w:val="24"/>
                <w:szCs w:val="24"/>
              </w:rPr>
            </w:pPr>
            <w:r w:rsidRPr="009C6B7E">
              <w:rPr>
                <w:b/>
                <w:color w:val="000000"/>
                <w:sz w:val="24"/>
                <w:szCs w:val="24"/>
              </w:rPr>
              <w:t>29</w:t>
            </w:r>
          </w:p>
        </w:tc>
        <w:tc>
          <w:tcPr>
            <w:tcW w:w="1510" w:type="dxa"/>
            <w:tcBorders>
              <w:top w:val="nil"/>
              <w:left w:val="nil"/>
              <w:bottom w:val="single" w:sz="4" w:space="0" w:color="000000"/>
              <w:right w:val="single" w:sz="4" w:space="0" w:color="000000"/>
            </w:tcBorders>
            <w:shd w:val="clear" w:color="auto" w:fill="FFFFFF" w:themeFill="background1"/>
            <w:vAlign w:val="bottom"/>
          </w:tcPr>
          <w:p w14:paraId="76DC46E4" w14:textId="77777777" w:rsidR="005A24AE" w:rsidRPr="009C6B7E" w:rsidRDefault="005A24AE" w:rsidP="005A24AE">
            <w:pPr>
              <w:spacing w:line="240" w:lineRule="auto"/>
              <w:jc w:val="right"/>
              <w:rPr>
                <w:b/>
                <w:color w:val="000000"/>
                <w:sz w:val="24"/>
                <w:szCs w:val="24"/>
              </w:rPr>
            </w:pPr>
            <w:r w:rsidRPr="009C6B7E">
              <w:rPr>
                <w:b/>
                <w:color w:val="000000"/>
                <w:sz w:val="24"/>
                <w:szCs w:val="24"/>
              </w:rPr>
              <w:t>13</w:t>
            </w:r>
          </w:p>
        </w:tc>
      </w:tr>
    </w:tbl>
    <w:p w14:paraId="6C9B21DD" w14:textId="1435AE15" w:rsidR="005A24AE" w:rsidRDefault="000A3753" w:rsidP="005A24AE">
      <w:pPr>
        <w:spacing w:line="480" w:lineRule="auto"/>
        <w:ind w:firstLine="720"/>
        <w:jc w:val="both"/>
        <w:rPr>
          <w:sz w:val="24"/>
          <w:szCs w:val="24"/>
        </w:rPr>
      </w:pPr>
      <w:r>
        <w:rPr>
          <w:noProof/>
        </w:rPr>
        <mc:AlternateContent>
          <mc:Choice Requires="wps">
            <w:drawing>
              <wp:anchor distT="0" distB="0" distL="114300" distR="114300" simplePos="0" relativeHeight="251685376" behindDoc="0" locked="0" layoutInCell="1" allowOverlap="1" wp14:anchorId="21C7DCF0" wp14:editId="77208F72">
                <wp:simplePos x="0" y="0"/>
                <wp:positionH relativeFrom="margin">
                  <wp:posOffset>2680525</wp:posOffset>
                </wp:positionH>
                <wp:positionV relativeFrom="paragraph">
                  <wp:posOffset>2926715</wp:posOffset>
                </wp:positionV>
                <wp:extent cx="3636010" cy="150495"/>
                <wp:effectExtent l="0" t="0" r="2540" b="1905"/>
                <wp:wrapSquare wrapText="bothSides"/>
                <wp:docPr id="12" name="Text Box 12"/>
                <wp:cNvGraphicFramePr/>
                <a:graphic xmlns:a="http://schemas.openxmlformats.org/drawingml/2006/main">
                  <a:graphicData uri="http://schemas.microsoft.com/office/word/2010/wordprocessingShape">
                    <wps:wsp>
                      <wps:cNvSpPr txBox="1"/>
                      <wps:spPr>
                        <a:xfrm>
                          <a:off x="0" y="0"/>
                          <a:ext cx="3636010" cy="150495"/>
                        </a:xfrm>
                        <a:prstGeom prst="rect">
                          <a:avLst/>
                        </a:prstGeom>
                        <a:solidFill>
                          <a:prstClr val="white"/>
                        </a:solidFill>
                        <a:ln>
                          <a:noFill/>
                        </a:ln>
                      </wps:spPr>
                      <wps:txbx>
                        <w:txbxContent>
                          <w:p w14:paraId="5DBE02CA" w14:textId="5E383899" w:rsidR="00C765AB" w:rsidRPr="00D60AB2" w:rsidRDefault="00C765AB" w:rsidP="000A3753">
                            <w:pPr>
                              <w:pStyle w:val="Caption"/>
                              <w:jc w:val="right"/>
                              <w:rPr>
                                <w:noProof/>
                                <w:sz w:val="24"/>
                                <w:szCs w:val="24"/>
                              </w:rPr>
                            </w:pPr>
                            <w:r>
                              <w:t>Photo credit: Jessica Hunter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7DCF0" id="Text Box 12" o:spid="_x0000_s1028" type="#_x0000_t202" style="position:absolute;left:0;text-align:left;margin-left:211.05pt;margin-top:230.45pt;width:286.3pt;height:11.85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" stroked="f">
                <v:textbox inset="0,0,0,0">
                  <w:txbxContent>
                    <w:p w14:paraId="5DBE02CA" w14:textId="5E383899" w:rsidR="00C765AB" w:rsidRPr="00D60AB2" w:rsidRDefault="00C765AB" w:rsidP="000A3753">
                      <w:pPr>
                        <w:pStyle w:val="Caption"/>
                        <w:jc w:val="right"/>
                        <w:rPr>
                          <w:noProof/>
                          <w:sz w:val="24"/>
                          <w:szCs w:val="24"/>
                        </w:rPr>
                      </w:pPr>
                      <w:r>
                        <w:t>Photo credit: Jessica Hunter</w:t>
                      </w:r>
                    </w:p>
                  </w:txbxContent>
                </v:textbox>
                <w10:wrap type="square" anchorx="margin"/>
              </v:shape>
            </w:pict>
          </mc:Fallback>
        </mc:AlternateContent>
      </w:r>
      <w:r w:rsidR="005A24AE">
        <w:rPr>
          <w:noProof/>
          <w:sz w:val="24"/>
          <w:szCs w:val="24"/>
        </w:rPr>
        <w:drawing>
          <wp:anchor distT="0" distB="0" distL="114300" distR="114300" simplePos="0" relativeHeight="251680256" behindDoc="0" locked="0" layoutInCell="1" allowOverlap="1" wp14:anchorId="5196E053" wp14:editId="06689466">
            <wp:simplePos x="0" y="0"/>
            <wp:positionH relativeFrom="margin">
              <wp:align>right</wp:align>
            </wp:positionH>
            <wp:positionV relativeFrom="paragraph">
              <wp:posOffset>59055</wp:posOffset>
            </wp:positionV>
            <wp:extent cx="3636010" cy="2726690"/>
            <wp:effectExtent l="95250" t="95250" r="97790" b="9271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50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36010" cy="272669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0760F">
        <w:rPr>
          <w:sz w:val="24"/>
          <w:szCs w:val="24"/>
        </w:rPr>
        <w:t xml:space="preserve">This project evaluates 12 of Erie’s ZIP code areas. The three poorest ZIP codes (16501, 16503, 16507) were located in Erie’s urban core. In </w:t>
      </w:r>
      <w:r>
        <w:rPr>
          <w:sz w:val="24"/>
          <w:szCs w:val="24"/>
        </w:rPr>
        <w:t>order to evaluate urban and non-</w:t>
      </w:r>
      <w:r w:rsidR="0030760F">
        <w:rPr>
          <w:sz w:val="24"/>
          <w:szCs w:val="24"/>
        </w:rPr>
        <w:t>urban poverty, the three ZIP codes outside of the city with the lowest median household incomes (16509, 16443, 16407) were also selected</w:t>
      </w:r>
      <w:r>
        <w:rPr>
          <w:sz w:val="24"/>
          <w:szCs w:val="24"/>
        </w:rPr>
        <w:t xml:space="preserve"> to represent suburban and rural poverty</w:t>
      </w:r>
      <w:r w:rsidR="0030760F">
        <w:rPr>
          <w:sz w:val="24"/>
          <w:szCs w:val="24"/>
        </w:rPr>
        <w:t xml:space="preserve">. Those were contrasted with the three median ZIP codes (16411, 16423, 16438) and the three highest median income ZIP codes (16421, 16410, 16442). Because median household incomes vary greatly within small geographic areas and the spending power of an individual household can be equally unpredictable, food costs can be considered a constant in a household budget because regardless of the spending power of a household, the accessibility and availability of food within a target market can be a defining factor in the well-being of individuals and families. All of the interview subjects that researchers spoke with for this project indicated that cooking at home was their primary source for meals and that shopping at supermarkets was their preferred method of acquiring food. Moreover, multiple interview subjects identified groceries as “tremendously” impacting the household budget. </w:t>
      </w:r>
    </w:p>
    <w:p w14:paraId="664EA3B9" w14:textId="77777777" w:rsidR="005A24AE" w:rsidRDefault="005A24AE">
      <w:pPr>
        <w:rPr>
          <w:sz w:val="24"/>
          <w:szCs w:val="24"/>
        </w:rPr>
      </w:pPr>
      <w:r>
        <w:rPr>
          <w:sz w:val="24"/>
          <w:szCs w:val="24"/>
        </w:rPr>
        <w:br w:type="page"/>
      </w:r>
    </w:p>
    <w:p w14:paraId="16B1AD43" w14:textId="77777777" w:rsidR="005A24AE" w:rsidRDefault="005A24AE" w:rsidP="005A24AE">
      <w:pPr>
        <w:spacing w:line="480" w:lineRule="auto"/>
        <w:ind w:firstLine="720"/>
        <w:jc w:val="both"/>
        <w:rPr>
          <w:sz w:val="24"/>
          <w:szCs w:val="24"/>
        </w:rPr>
      </w:pPr>
    </w:p>
    <w:p w14:paraId="397AFEE9" w14:textId="77777777" w:rsidR="005A24AE" w:rsidRDefault="0030760F">
      <w:pPr>
        <w:spacing w:line="480" w:lineRule="auto"/>
        <w:jc w:val="both"/>
        <w:rPr>
          <w:sz w:val="24"/>
          <w:szCs w:val="24"/>
        </w:rPr>
      </w:pPr>
      <w:r>
        <w:rPr>
          <w:sz w:val="24"/>
          <w:szCs w:val="24"/>
        </w:rPr>
        <w:tab/>
        <w:t xml:space="preserve">The comparison among different types of grocery stores in select geographic areas was based on a survey of 42 stores in 12 geographic areas. A common assumption of consumer groups posits that lower-income households are further economically disadvantaged by higher </w:t>
      </w:r>
    </w:p>
    <w:p w14:paraId="14679BC5" w14:textId="778D3569" w:rsidR="00875AE0" w:rsidRDefault="0030760F">
      <w:pPr>
        <w:spacing w:line="480" w:lineRule="auto"/>
        <w:jc w:val="both"/>
        <w:rPr>
          <w:sz w:val="24"/>
          <w:szCs w:val="24"/>
        </w:rPr>
      </w:pPr>
      <w:r>
        <w:rPr>
          <w:sz w:val="24"/>
          <w:szCs w:val="24"/>
        </w:rPr>
        <w:t>prices because of a lack of access to food stores and products.</w:t>
      </w:r>
      <w:r w:rsidR="002D0475">
        <w:rPr>
          <w:rFonts w:ascii="ZWAdobeF" w:hAnsi="ZWAdobeF" w:cs="ZWAdobeF"/>
          <w:sz w:val="2"/>
          <w:szCs w:val="2"/>
        </w:rPr>
        <w:t>29F</w:t>
      </w:r>
      <w:r>
        <w:rPr>
          <w:sz w:val="24"/>
          <w:szCs w:val="24"/>
          <w:vertAlign w:val="superscript"/>
        </w:rPr>
        <w:footnoteReference w:id="31"/>
      </w:r>
      <w:r>
        <w:rPr>
          <w:sz w:val="24"/>
          <w:szCs w:val="24"/>
        </w:rPr>
        <w:t xml:space="preserve"> Survey results show that accessibility to sources of food, generally, is abundant in low-income ZIP code areas in both urban and suburban settings. Within these areas there is little variance in the average cost of food items. However, there is significant difference between the cost and availability of individual food items from store to store. </w:t>
      </w:r>
    </w:p>
    <w:tbl>
      <w:tblPr>
        <w:tblStyle w:val="7"/>
        <w:tblpPr w:leftFromText="180" w:rightFromText="180" w:vertAnchor="text" w:horzAnchor="margin" w:tblpY="133"/>
        <w:tblW w:w="10075" w:type="dxa"/>
        <w:tblLayout w:type="fixed"/>
        <w:tblLook w:val="0400" w:firstRow="0" w:lastRow="0" w:firstColumn="0" w:lastColumn="0" w:noHBand="0" w:noVBand="1"/>
      </w:tblPr>
      <w:tblGrid>
        <w:gridCol w:w="1873"/>
        <w:gridCol w:w="1124"/>
        <w:gridCol w:w="1391"/>
        <w:gridCol w:w="1462"/>
        <w:gridCol w:w="985"/>
        <w:gridCol w:w="1710"/>
        <w:gridCol w:w="1530"/>
      </w:tblGrid>
      <w:tr w:rsidR="005A24AE" w14:paraId="3D9D4493" w14:textId="77777777" w:rsidTr="00736EA4">
        <w:trPr>
          <w:trHeight w:val="320"/>
        </w:trPr>
        <w:tc>
          <w:tcPr>
            <w:tcW w:w="10075" w:type="dxa"/>
            <w:gridSpan w:val="7"/>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bottom"/>
          </w:tcPr>
          <w:p w14:paraId="12C57EC7" w14:textId="77777777" w:rsidR="005A24AE" w:rsidRPr="00736EA4" w:rsidRDefault="005A24AE" w:rsidP="005A24AE">
            <w:pPr>
              <w:spacing w:line="240" w:lineRule="auto"/>
              <w:jc w:val="center"/>
              <w:rPr>
                <w:b/>
                <w:color w:val="000000"/>
                <w:sz w:val="24"/>
                <w:szCs w:val="24"/>
              </w:rPr>
            </w:pPr>
            <w:r w:rsidRPr="00736EA4">
              <w:rPr>
                <w:b/>
                <w:color w:val="000000"/>
                <w:sz w:val="24"/>
                <w:szCs w:val="24"/>
              </w:rPr>
              <w:t>Average $ Basket of Goods/Category Unit</w:t>
            </w:r>
          </w:p>
        </w:tc>
      </w:tr>
      <w:tr w:rsidR="005A24AE" w14:paraId="758C76B9" w14:textId="77777777" w:rsidTr="00736EA4">
        <w:trPr>
          <w:trHeight w:val="320"/>
        </w:trPr>
        <w:tc>
          <w:tcPr>
            <w:tcW w:w="1873" w:type="dxa"/>
            <w:tcBorders>
              <w:top w:val="nil"/>
              <w:left w:val="single" w:sz="4" w:space="0" w:color="auto"/>
              <w:bottom w:val="single" w:sz="4" w:space="0" w:color="000000"/>
              <w:right w:val="single" w:sz="4" w:space="0" w:color="000000"/>
            </w:tcBorders>
            <w:shd w:val="clear" w:color="auto" w:fill="808080" w:themeFill="background1" w:themeFillShade="80"/>
            <w:vAlign w:val="bottom"/>
          </w:tcPr>
          <w:p w14:paraId="555CA2A7" w14:textId="77777777" w:rsidR="005A24AE" w:rsidRDefault="005A24AE" w:rsidP="005A24AE">
            <w:pPr>
              <w:spacing w:line="240" w:lineRule="auto"/>
              <w:rPr>
                <w:color w:val="000000"/>
                <w:sz w:val="24"/>
                <w:szCs w:val="24"/>
              </w:rPr>
            </w:pPr>
            <w:r>
              <w:rPr>
                <w:color w:val="000000"/>
                <w:sz w:val="24"/>
                <w:szCs w:val="24"/>
              </w:rPr>
              <w:t> </w:t>
            </w:r>
          </w:p>
        </w:tc>
        <w:tc>
          <w:tcPr>
            <w:tcW w:w="1124" w:type="dxa"/>
            <w:tcBorders>
              <w:top w:val="nil"/>
              <w:left w:val="nil"/>
              <w:bottom w:val="single" w:sz="4" w:space="0" w:color="000000"/>
              <w:right w:val="single" w:sz="4" w:space="0" w:color="000000"/>
            </w:tcBorders>
            <w:shd w:val="clear" w:color="auto" w:fill="BFBFBF" w:themeFill="background1" w:themeFillShade="BF"/>
            <w:vAlign w:val="bottom"/>
          </w:tcPr>
          <w:p w14:paraId="5DD8C60B" w14:textId="77777777" w:rsidR="005A24AE" w:rsidRDefault="005A24AE" w:rsidP="005A24AE">
            <w:pPr>
              <w:spacing w:line="240" w:lineRule="auto"/>
              <w:rPr>
                <w:color w:val="000000"/>
                <w:sz w:val="24"/>
                <w:szCs w:val="24"/>
              </w:rPr>
            </w:pPr>
            <w:r>
              <w:rPr>
                <w:color w:val="000000"/>
                <w:sz w:val="24"/>
                <w:szCs w:val="24"/>
              </w:rPr>
              <w:t>Produce</w:t>
            </w:r>
          </w:p>
        </w:tc>
        <w:tc>
          <w:tcPr>
            <w:tcW w:w="1391" w:type="dxa"/>
            <w:tcBorders>
              <w:top w:val="nil"/>
              <w:left w:val="nil"/>
              <w:bottom w:val="single" w:sz="4" w:space="0" w:color="000000"/>
              <w:right w:val="single" w:sz="4" w:space="0" w:color="000000"/>
            </w:tcBorders>
            <w:shd w:val="clear" w:color="auto" w:fill="BFBFBF" w:themeFill="background1" w:themeFillShade="BF"/>
            <w:vAlign w:val="bottom"/>
          </w:tcPr>
          <w:p w14:paraId="60328AFB" w14:textId="77777777" w:rsidR="005A24AE" w:rsidRDefault="005A24AE" w:rsidP="005A24AE">
            <w:pPr>
              <w:spacing w:line="240" w:lineRule="auto"/>
              <w:rPr>
                <w:color w:val="000000"/>
                <w:sz w:val="24"/>
                <w:szCs w:val="24"/>
              </w:rPr>
            </w:pPr>
            <w:r>
              <w:rPr>
                <w:color w:val="000000"/>
                <w:sz w:val="24"/>
                <w:szCs w:val="24"/>
              </w:rPr>
              <w:t>Meat/Dairy</w:t>
            </w:r>
          </w:p>
        </w:tc>
        <w:tc>
          <w:tcPr>
            <w:tcW w:w="1462" w:type="dxa"/>
            <w:tcBorders>
              <w:top w:val="nil"/>
              <w:left w:val="nil"/>
              <w:bottom w:val="single" w:sz="4" w:space="0" w:color="000000"/>
              <w:right w:val="single" w:sz="4" w:space="0" w:color="000000"/>
            </w:tcBorders>
            <w:shd w:val="clear" w:color="auto" w:fill="BFBFBF" w:themeFill="background1" w:themeFillShade="BF"/>
            <w:vAlign w:val="bottom"/>
          </w:tcPr>
          <w:p w14:paraId="0E0AAA1C" w14:textId="77777777" w:rsidR="005A24AE" w:rsidRDefault="005A24AE" w:rsidP="005A24AE">
            <w:pPr>
              <w:spacing w:line="240" w:lineRule="auto"/>
              <w:rPr>
                <w:color w:val="000000"/>
                <w:sz w:val="24"/>
                <w:szCs w:val="24"/>
              </w:rPr>
            </w:pPr>
            <w:r>
              <w:rPr>
                <w:color w:val="000000"/>
                <w:sz w:val="24"/>
                <w:szCs w:val="24"/>
              </w:rPr>
              <w:t>Dry Goods</w:t>
            </w:r>
          </w:p>
        </w:tc>
        <w:tc>
          <w:tcPr>
            <w:tcW w:w="985" w:type="dxa"/>
            <w:tcBorders>
              <w:top w:val="nil"/>
              <w:left w:val="nil"/>
              <w:bottom w:val="single" w:sz="4" w:space="0" w:color="000000"/>
              <w:right w:val="single" w:sz="4" w:space="0" w:color="000000"/>
            </w:tcBorders>
            <w:shd w:val="clear" w:color="auto" w:fill="BFBFBF" w:themeFill="background1" w:themeFillShade="BF"/>
            <w:vAlign w:val="bottom"/>
          </w:tcPr>
          <w:p w14:paraId="4A2CAF5D" w14:textId="77777777" w:rsidR="005A24AE" w:rsidRDefault="005A24AE" w:rsidP="005A24AE">
            <w:pPr>
              <w:spacing w:line="240" w:lineRule="auto"/>
              <w:rPr>
                <w:color w:val="000000"/>
                <w:sz w:val="24"/>
                <w:szCs w:val="24"/>
              </w:rPr>
            </w:pPr>
            <w:r>
              <w:rPr>
                <w:color w:val="000000"/>
                <w:sz w:val="24"/>
                <w:szCs w:val="24"/>
              </w:rPr>
              <w:t>Can Goods</w:t>
            </w:r>
          </w:p>
        </w:tc>
        <w:tc>
          <w:tcPr>
            <w:tcW w:w="1710" w:type="dxa"/>
            <w:tcBorders>
              <w:top w:val="nil"/>
              <w:left w:val="nil"/>
              <w:bottom w:val="single" w:sz="4" w:space="0" w:color="000000"/>
              <w:right w:val="single" w:sz="4" w:space="0" w:color="000000"/>
            </w:tcBorders>
            <w:shd w:val="clear" w:color="auto" w:fill="BFBFBF" w:themeFill="background1" w:themeFillShade="BF"/>
            <w:vAlign w:val="bottom"/>
          </w:tcPr>
          <w:p w14:paraId="2F506FA8" w14:textId="77777777" w:rsidR="005A24AE" w:rsidRDefault="005A24AE" w:rsidP="005A24AE">
            <w:pPr>
              <w:spacing w:line="240" w:lineRule="auto"/>
              <w:rPr>
                <w:color w:val="000000"/>
                <w:sz w:val="24"/>
                <w:szCs w:val="24"/>
              </w:rPr>
            </w:pPr>
            <w:r>
              <w:rPr>
                <w:color w:val="000000"/>
                <w:sz w:val="24"/>
                <w:szCs w:val="24"/>
              </w:rPr>
              <w:t>Bread/Grains</w:t>
            </w:r>
          </w:p>
        </w:tc>
        <w:tc>
          <w:tcPr>
            <w:tcW w:w="1530" w:type="dxa"/>
            <w:tcBorders>
              <w:top w:val="nil"/>
              <w:left w:val="nil"/>
              <w:bottom w:val="single" w:sz="4" w:space="0" w:color="000000"/>
              <w:right w:val="single" w:sz="4" w:space="0" w:color="auto"/>
            </w:tcBorders>
            <w:shd w:val="clear" w:color="auto" w:fill="BFBFBF" w:themeFill="background1" w:themeFillShade="BF"/>
            <w:vAlign w:val="bottom"/>
          </w:tcPr>
          <w:p w14:paraId="3BD856F3" w14:textId="77777777" w:rsidR="005A24AE" w:rsidRDefault="005A24AE" w:rsidP="005A24AE">
            <w:pPr>
              <w:spacing w:line="240" w:lineRule="auto"/>
              <w:rPr>
                <w:color w:val="000000"/>
                <w:sz w:val="24"/>
                <w:szCs w:val="24"/>
              </w:rPr>
            </w:pPr>
            <w:r>
              <w:rPr>
                <w:color w:val="000000"/>
                <w:sz w:val="24"/>
                <w:szCs w:val="24"/>
              </w:rPr>
              <w:t>Personal Items</w:t>
            </w:r>
          </w:p>
        </w:tc>
      </w:tr>
      <w:tr w:rsidR="005A24AE" w14:paraId="46A3D833" w14:textId="77777777" w:rsidTr="00736EA4">
        <w:trPr>
          <w:trHeight w:val="320"/>
        </w:trPr>
        <w:tc>
          <w:tcPr>
            <w:tcW w:w="1873" w:type="dxa"/>
            <w:tcBorders>
              <w:top w:val="nil"/>
              <w:left w:val="single" w:sz="4" w:space="0" w:color="auto"/>
              <w:bottom w:val="single" w:sz="4" w:space="0" w:color="000000"/>
              <w:right w:val="single" w:sz="4" w:space="0" w:color="000000"/>
            </w:tcBorders>
            <w:shd w:val="clear" w:color="auto" w:fill="BFBFBF" w:themeFill="background1" w:themeFillShade="BF"/>
            <w:vAlign w:val="bottom"/>
          </w:tcPr>
          <w:p w14:paraId="28B39E3B" w14:textId="77777777" w:rsidR="005A24AE" w:rsidRDefault="005A24AE" w:rsidP="005A24AE">
            <w:pPr>
              <w:spacing w:line="240" w:lineRule="auto"/>
              <w:rPr>
                <w:color w:val="000000"/>
                <w:sz w:val="24"/>
                <w:szCs w:val="24"/>
              </w:rPr>
            </w:pPr>
            <w:r>
              <w:rPr>
                <w:color w:val="000000"/>
                <w:sz w:val="24"/>
                <w:szCs w:val="24"/>
              </w:rPr>
              <w:t>Non Chain</w:t>
            </w:r>
          </w:p>
        </w:tc>
        <w:tc>
          <w:tcPr>
            <w:tcW w:w="1124" w:type="dxa"/>
            <w:tcBorders>
              <w:top w:val="nil"/>
              <w:left w:val="nil"/>
              <w:bottom w:val="single" w:sz="4" w:space="0" w:color="000000"/>
              <w:right w:val="single" w:sz="4" w:space="0" w:color="000000"/>
            </w:tcBorders>
            <w:shd w:val="clear" w:color="auto" w:fill="auto"/>
            <w:vAlign w:val="bottom"/>
          </w:tcPr>
          <w:p w14:paraId="0DC9FD33" w14:textId="77777777" w:rsidR="005A24AE" w:rsidRDefault="005A24AE" w:rsidP="005A24AE">
            <w:pPr>
              <w:spacing w:line="240" w:lineRule="auto"/>
              <w:jc w:val="right"/>
              <w:rPr>
                <w:color w:val="000000"/>
                <w:sz w:val="24"/>
                <w:szCs w:val="24"/>
              </w:rPr>
            </w:pPr>
            <w:r>
              <w:rPr>
                <w:color w:val="000000"/>
                <w:sz w:val="24"/>
                <w:szCs w:val="24"/>
              </w:rPr>
              <w:t>1.34</w:t>
            </w:r>
          </w:p>
        </w:tc>
        <w:tc>
          <w:tcPr>
            <w:tcW w:w="1391" w:type="dxa"/>
            <w:tcBorders>
              <w:top w:val="nil"/>
              <w:left w:val="nil"/>
              <w:bottom w:val="single" w:sz="4" w:space="0" w:color="000000"/>
              <w:right w:val="single" w:sz="4" w:space="0" w:color="000000"/>
            </w:tcBorders>
            <w:shd w:val="clear" w:color="auto" w:fill="auto"/>
            <w:vAlign w:val="bottom"/>
          </w:tcPr>
          <w:p w14:paraId="1903571C" w14:textId="77777777" w:rsidR="005A24AE" w:rsidRDefault="005A24AE" w:rsidP="005A24AE">
            <w:pPr>
              <w:spacing w:line="240" w:lineRule="auto"/>
              <w:jc w:val="right"/>
              <w:rPr>
                <w:color w:val="000000"/>
                <w:sz w:val="24"/>
                <w:szCs w:val="24"/>
              </w:rPr>
            </w:pPr>
            <w:r>
              <w:rPr>
                <w:color w:val="000000"/>
                <w:sz w:val="24"/>
                <w:szCs w:val="24"/>
              </w:rPr>
              <w:t>4.41</w:t>
            </w:r>
          </w:p>
        </w:tc>
        <w:tc>
          <w:tcPr>
            <w:tcW w:w="1462" w:type="dxa"/>
            <w:tcBorders>
              <w:top w:val="nil"/>
              <w:left w:val="nil"/>
              <w:bottom w:val="single" w:sz="4" w:space="0" w:color="000000"/>
              <w:right w:val="single" w:sz="4" w:space="0" w:color="000000"/>
            </w:tcBorders>
            <w:shd w:val="clear" w:color="auto" w:fill="auto"/>
            <w:vAlign w:val="bottom"/>
          </w:tcPr>
          <w:p w14:paraId="30318EE3" w14:textId="77777777" w:rsidR="005A24AE" w:rsidRDefault="005A24AE" w:rsidP="005A24AE">
            <w:pPr>
              <w:spacing w:line="240" w:lineRule="auto"/>
              <w:jc w:val="right"/>
              <w:rPr>
                <w:color w:val="000000"/>
                <w:sz w:val="24"/>
                <w:szCs w:val="24"/>
              </w:rPr>
            </w:pPr>
            <w:r>
              <w:rPr>
                <w:color w:val="000000"/>
                <w:sz w:val="24"/>
                <w:szCs w:val="24"/>
              </w:rPr>
              <w:t>2.55</w:t>
            </w:r>
          </w:p>
        </w:tc>
        <w:tc>
          <w:tcPr>
            <w:tcW w:w="985" w:type="dxa"/>
            <w:tcBorders>
              <w:top w:val="nil"/>
              <w:left w:val="nil"/>
              <w:bottom w:val="single" w:sz="4" w:space="0" w:color="000000"/>
              <w:right w:val="single" w:sz="4" w:space="0" w:color="000000"/>
            </w:tcBorders>
            <w:shd w:val="clear" w:color="auto" w:fill="auto"/>
            <w:vAlign w:val="bottom"/>
          </w:tcPr>
          <w:p w14:paraId="78435967" w14:textId="77777777" w:rsidR="005A24AE" w:rsidRDefault="005A24AE" w:rsidP="005A24AE">
            <w:pPr>
              <w:spacing w:line="240" w:lineRule="auto"/>
              <w:jc w:val="right"/>
              <w:rPr>
                <w:color w:val="000000"/>
                <w:sz w:val="24"/>
                <w:szCs w:val="24"/>
              </w:rPr>
            </w:pPr>
            <w:r>
              <w:rPr>
                <w:color w:val="000000"/>
                <w:sz w:val="24"/>
                <w:szCs w:val="24"/>
              </w:rPr>
              <w:t>1.35</w:t>
            </w:r>
          </w:p>
        </w:tc>
        <w:tc>
          <w:tcPr>
            <w:tcW w:w="1710" w:type="dxa"/>
            <w:tcBorders>
              <w:top w:val="nil"/>
              <w:left w:val="nil"/>
              <w:bottom w:val="single" w:sz="4" w:space="0" w:color="000000"/>
              <w:right w:val="single" w:sz="4" w:space="0" w:color="000000"/>
            </w:tcBorders>
            <w:shd w:val="clear" w:color="auto" w:fill="auto"/>
            <w:vAlign w:val="bottom"/>
          </w:tcPr>
          <w:p w14:paraId="4AC9B46F" w14:textId="77777777" w:rsidR="005A24AE" w:rsidRDefault="005A24AE" w:rsidP="005A24AE">
            <w:pPr>
              <w:spacing w:line="240" w:lineRule="auto"/>
              <w:jc w:val="right"/>
              <w:rPr>
                <w:color w:val="000000"/>
                <w:sz w:val="24"/>
                <w:szCs w:val="24"/>
              </w:rPr>
            </w:pPr>
            <w:r>
              <w:rPr>
                <w:color w:val="000000"/>
                <w:sz w:val="24"/>
                <w:szCs w:val="24"/>
              </w:rPr>
              <w:t>2.05</w:t>
            </w:r>
          </w:p>
        </w:tc>
        <w:tc>
          <w:tcPr>
            <w:tcW w:w="1530" w:type="dxa"/>
            <w:tcBorders>
              <w:top w:val="nil"/>
              <w:left w:val="nil"/>
              <w:bottom w:val="single" w:sz="4" w:space="0" w:color="000000"/>
              <w:right w:val="single" w:sz="4" w:space="0" w:color="auto"/>
            </w:tcBorders>
            <w:shd w:val="clear" w:color="auto" w:fill="auto"/>
            <w:vAlign w:val="bottom"/>
          </w:tcPr>
          <w:p w14:paraId="371BF572" w14:textId="77777777" w:rsidR="005A24AE" w:rsidRDefault="005A24AE" w:rsidP="005A24AE">
            <w:pPr>
              <w:spacing w:line="240" w:lineRule="auto"/>
              <w:jc w:val="right"/>
              <w:rPr>
                <w:color w:val="000000"/>
                <w:sz w:val="24"/>
                <w:szCs w:val="24"/>
              </w:rPr>
            </w:pPr>
            <w:r>
              <w:rPr>
                <w:color w:val="000000"/>
                <w:sz w:val="24"/>
                <w:szCs w:val="24"/>
              </w:rPr>
              <w:t>2.26</w:t>
            </w:r>
          </w:p>
        </w:tc>
      </w:tr>
      <w:tr w:rsidR="005A24AE" w14:paraId="06F89034" w14:textId="77777777" w:rsidTr="00736EA4">
        <w:trPr>
          <w:trHeight w:val="320"/>
        </w:trPr>
        <w:tc>
          <w:tcPr>
            <w:tcW w:w="1873" w:type="dxa"/>
            <w:tcBorders>
              <w:top w:val="nil"/>
              <w:left w:val="single" w:sz="4" w:space="0" w:color="auto"/>
              <w:bottom w:val="single" w:sz="4" w:space="0" w:color="000000"/>
              <w:right w:val="single" w:sz="4" w:space="0" w:color="000000"/>
            </w:tcBorders>
            <w:shd w:val="clear" w:color="auto" w:fill="BFBFBF" w:themeFill="background1" w:themeFillShade="BF"/>
            <w:vAlign w:val="bottom"/>
          </w:tcPr>
          <w:p w14:paraId="16AA08CD" w14:textId="77777777" w:rsidR="005A24AE" w:rsidRDefault="005A24AE" w:rsidP="005A24AE">
            <w:pPr>
              <w:spacing w:line="240" w:lineRule="auto"/>
              <w:rPr>
                <w:color w:val="000000"/>
                <w:sz w:val="24"/>
                <w:szCs w:val="24"/>
              </w:rPr>
            </w:pPr>
            <w:r>
              <w:rPr>
                <w:color w:val="000000"/>
                <w:sz w:val="24"/>
                <w:szCs w:val="24"/>
              </w:rPr>
              <w:t>Chain</w:t>
            </w:r>
          </w:p>
        </w:tc>
        <w:tc>
          <w:tcPr>
            <w:tcW w:w="1124" w:type="dxa"/>
            <w:tcBorders>
              <w:top w:val="nil"/>
              <w:left w:val="nil"/>
              <w:bottom w:val="single" w:sz="4" w:space="0" w:color="000000"/>
              <w:right w:val="single" w:sz="4" w:space="0" w:color="000000"/>
            </w:tcBorders>
            <w:shd w:val="clear" w:color="auto" w:fill="auto"/>
            <w:vAlign w:val="bottom"/>
          </w:tcPr>
          <w:p w14:paraId="14206602" w14:textId="77777777" w:rsidR="005A24AE" w:rsidRDefault="005A24AE" w:rsidP="005A24AE">
            <w:pPr>
              <w:spacing w:line="240" w:lineRule="auto"/>
              <w:jc w:val="right"/>
              <w:rPr>
                <w:color w:val="000000"/>
                <w:sz w:val="24"/>
                <w:szCs w:val="24"/>
              </w:rPr>
            </w:pPr>
            <w:r>
              <w:rPr>
                <w:color w:val="000000"/>
                <w:sz w:val="24"/>
                <w:szCs w:val="24"/>
              </w:rPr>
              <w:t>1.27</w:t>
            </w:r>
          </w:p>
        </w:tc>
        <w:tc>
          <w:tcPr>
            <w:tcW w:w="1391" w:type="dxa"/>
            <w:tcBorders>
              <w:top w:val="nil"/>
              <w:left w:val="nil"/>
              <w:bottom w:val="single" w:sz="4" w:space="0" w:color="000000"/>
              <w:right w:val="single" w:sz="4" w:space="0" w:color="000000"/>
            </w:tcBorders>
            <w:shd w:val="clear" w:color="auto" w:fill="auto"/>
            <w:vAlign w:val="bottom"/>
          </w:tcPr>
          <w:p w14:paraId="39F623C8" w14:textId="77777777" w:rsidR="005A24AE" w:rsidRDefault="005A24AE" w:rsidP="005A24AE">
            <w:pPr>
              <w:spacing w:line="240" w:lineRule="auto"/>
              <w:jc w:val="right"/>
              <w:rPr>
                <w:color w:val="000000"/>
                <w:sz w:val="24"/>
                <w:szCs w:val="24"/>
              </w:rPr>
            </w:pPr>
            <w:r>
              <w:rPr>
                <w:color w:val="000000"/>
                <w:sz w:val="24"/>
                <w:szCs w:val="24"/>
              </w:rPr>
              <w:t>4.11</w:t>
            </w:r>
          </w:p>
        </w:tc>
        <w:tc>
          <w:tcPr>
            <w:tcW w:w="1462" w:type="dxa"/>
            <w:tcBorders>
              <w:top w:val="nil"/>
              <w:left w:val="nil"/>
              <w:bottom w:val="single" w:sz="4" w:space="0" w:color="000000"/>
              <w:right w:val="single" w:sz="4" w:space="0" w:color="000000"/>
            </w:tcBorders>
            <w:shd w:val="clear" w:color="auto" w:fill="auto"/>
            <w:vAlign w:val="bottom"/>
          </w:tcPr>
          <w:p w14:paraId="32C78D51" w14:textId="77777777" w:rsidR="005A24AE" w:rsidRDefault="005A24AE" w:rsidP="005A24AE">
            <w:pPr>
              <w:spacing w:line="240" w:lineRule="auto"/>
              <w:jc w:val="right"/>
              <w:rPr>
                <w:color w:val="000000"/>
                <w:sz w:val="24"/>
                <w:szCs w:val="24"/>
              </w:rPr>
            </w:pPr>
            <w:r>
              <w:rPr>
                <w:color w:val="000000"/>
                <w:sz w:val="24"/>
                <w:szCs w:val="24"/>
              </w:rPr>
              <w:t>2.66</w:t>
            </w:r>
          </w:p>
        </w:tc>
        <w:tc>
          <w:tcPr>
            <w:tcW w:w="985" w:type="dxa"/>
            <w:tcBorders>
              <w:top w:val="nil"/>
              <w:left w:val="nil"/>
              <w:bottom w:val="single" w:sz="4" w:space="0" w:color="000000"/>
              <w:right w:val="single" w:sz="4" w:space="0" w:color="000000"/>
            </w:tcBorders>
            <w:shd w:val="clear" w:color="auto" w:fill="auto"/>
            <w:vAlign w:val="bottom"/>
          </w:tcPr>
          <w:p w14:paraId="2C853837" w14:textId="77777777" w:rsidR="005A24AE" w:rsidRDefault="005A24AE" w:rsidP="005A24AE">
            <w:pPr>
              <w:spacing w:line="240" w:lineRule="auto"/>
              <w:jc w:val="right"/>
              <w:rPr>
                <w:color w:val="000000"/>
                <w:sz w:val="24"/>
                <w:szCs w:val="24"/>
              </w:rPr>
            </w:pPr>
            <w:r>
              <w:rPr>
                <w:color w:val="000000"/>
                <w:sz w:val="24"/>
                <w:szCs w:val="24"/>
              </w:rPr>
              <w:t>1.43</w:t>
            </w:r>
          </w:p>
        </w:tc>
        <w:tc>
          <w:tcPr>
            <w:tcW w:w="1710" w:type="dxa"/>
            <w:tcBorders>
              <w:top w:val="nil"/>
              <w:left w:val="nil"/>
              <w:bottom w:val="single" w:sz="4" w:space="0" w:color="000000"/>
              <w:right w:val="single" w:sz="4" w:space="0" w:color="000000"/>
            </w:tcBorders>
            <w:shd w:val="clear" w:color="auto" w:fill="auto"/>
            <w:vAlign w:val="bottom"/>
          </w:tcPr>
          <w:p w14:paraId="0DCA5D04" w14:textId="77777777" w:rsidR="005A24AE" w:rsidRDefault="005A24AE" w:rsidP="005A24AE">
            <w:pPr>
              <w:spacing w:line="240" w:lineRule="auto"/>
              <w:jc w:val="right"/>
              <w:rPr>
                <w:color w:val="000000"/>
                <w:sz w:val="24"/>
                <w:szCs w:val="24"/>
              </w:rPr>
            </w:pPr>
            <w:r>
              <w:rPr>
                <w:color w:val="000000"/>
                <w:sz w:val="24"/>
                <w:szCs w:val="24"/>
              </w:rPr>
              <w:t>2.4</w:t>
            </w:r>
          </w:p>
        </w:tc>
        <w:tc>
          <w:tcPr>
            <w:tcW w:w="1530" w:type="dxa"/>
            <w:tcBorders>
              <w:top w:val="nil"/>
              <w:left w:val="nil"/>
              <w:bottom w:val="single" w:sz="4" w:space="0" w:color="000000"/>
              <w:right w:val="single" w:sz="4" w:space="0" w:color="auto"/>
            </w:tcBorders>
            <w:shd w:val="clear" w:color="auto" w:fill="auto"/>
            <w:vAlign w:val="bottom"/>
          </w:tcPr>
          <w:p w14:paraId="275F1D6C" w14:textId="77777777" w:rsidR="005A24AE" w:rsidRDefault="005A24AE" w:rsidP="005A24AE">
            <w:pPr>
              <w:spacing w:line="240" w:lineRule="auto"/>
              <w:jc w:val="right"/>
              <w:rPr>
                <w:color w:val="000000"/>
                <w:sz w:val="24"/>
                <w:szCs w:val="24"/>
              </w:rPr>
            </w:pPr>
            <w:r>
              <w:rPr>
                <w:color w:val="000000"/>
                <w:sz w:val="24"/>
                <w:szCs w:val="24"/>
              </w:rPr>
              <w:t>3.58</w:t>
            </w:r>
          </w:p>
        </w:tc>
      </w:tr>
      <w:tr w:rsidR="005A24AE" w14:paraId="4027396E" w14:textId="77777777" w:rsidTr="00736EA4">
        <w:trPr>
          <w:trHeight w:val="320"/>
        </w:trPr>
        <w:tc>
          <w:tcPr>
            <w:tcW w:w="1873" w:type="dxa"/>
            <w:tcBorders>
              <w:top w:val="nil"/>
              <w:left w:val="single" w:sz="4" w:space="0" w:color="auto"/>
              <w:bottom w:val="single" w:sz="4" w:space="0" w:color="000000"/>
              <w:right w:val="single" w:sz="4" w:space="0" w:color="000000"/>
            </w:tcBorders>
            <w:shd w:val="clear" w:color="auto" w:fill="BFBFBF" w:themeFill="background1" w:themeFillShade="BF"/>
            <w:vAlign w:val="bottom"/>
          </w:tcPr>
          <w:p w14:paraId="08C0D7D0" w14:textId="77777777" w:rsidR="005A24AE" w:rsidRDefault="005A24AE" w:rsidP="005A24AE">
            <w:pPr>
              <w:spacing w:line="240" w:lineRule="auto"/>
              <w:rPr>
                <w:color w:val="000000"/>
                <w:sz w:val="24"/>
                <w:szCs w:val="24"/>
              </w:rPr>
            </w:pPr>
            <w:r>
              <w:rPr>
                <w:color w:val="000000"/>
                <w:sz w:val="24"/>
                <w:szCs w:val="24"/>
              </w:rPr>
              <w:t>Poor Urban</w:t>
            </w:r>
          </w:p>
        </w:tc>
        <w:tc>
          <w:tcPr>
            <w:tcW w:w="1124" w:type="dxa"/>
            <w:tcBorders>
              <w:top w:val="nil"/>
              <w:left w:val="nil"/>
              <w:bottom w:val="single" w:sz="4" w:space="0" w:color="000000"/>
              <w:right w:val="single" w:sz="4" w:space="0" w:color="000000"/>
            </w:tcBorders>
            <w:shd w:val="clear" w:color="auto" w:fill="auto"/>
            <w:vAlign w:val="bottom"/>
          </w:tcPr>
          <w:p w14:paraId="6923ED86" w14:textId="77777777" w:rsidR="005A24AE" w:rsidRDefault="005A24AE" w:rsidP="005A24AE">
            <w:pPr>
              <w:spacing w:line="240" w:lineRule="auto"/>
              <w:jc w:val="right"/>
              <w:rPr>
                <w:color w:val="000000"/>
                <w:sz w:val="24"/>
                <w:szCs w:val="24"/>
              </w:rPr>
            </w:pPr>
            <w:r>
              <w:rPr>
                <w:color w:val="000000"/>
                <w:sz w:val="24"/>
                <w:szCs w:val="24"/>
              </w:rPr>
              <w:t>1.38</w:t>
            </w:r>
          </w:p>
        </w:tc>
        <w:tc>
          <w:tcPr>
            <w:tcW w:w="1391" w:type="dxa"/>
            <w:tcBorders>
              <w:top w:val="nil"/>
              <w:left w:val="nil"/>
              <w:bottom w:val="single" w:sz="4" w:space="0" w:color="000000"/>
              <w:right w:val="single" w:sz="4" w:space="0" w:color="000000"/>
            </w:tcBorders>
            <w:shd w:val="clear" w:color="auto" w:fill="auto"/>
            <w:vAlign w:val="bottom"/>
          </w:tcPr>
          <w:p w14:paraId="225C18E7" w14:textId="77777777" w:rsidR="005A24AE" w:rsidRDefault="005A24AE" w:rsidP="005A24AE">
            <w:pPr>
              <w:spacing w:line="240" w:lineRule="auto"/>
              <w:jc w:val="right"/>
              <w:rPr>
                <w:color w:val="000000"/>
                <w:sz w:val="24"/>
                <w:szCs w:val="24"/>
              </w:rPr>
            </w:pPr>
            <w:r>
              <w:rPr>
                <w:color w:val="000000"/>
                <w:sz w:val="24"/>
                <w:szCs w:val="24"/>
              </w:rPr>
              <w:t>4.46</w:t>
            </w:r>
          </w:p>
        </w:tc>
        <w:tc>
          <w:tcPr>
            <w:tcW w:w="1462" w:type="dxa"/>
            <w:tcBorders>
              <w:top w:val="nil"/>
              <w:left w:val="nil"/>
              <w:bottom w:val="single" w:sz="4" w:space="0" w:color="000000"/>
              <w:right w:val="single" w:sz="4" w:space="0" w:color="000000"/>
            </w:tcBorders>
            <w:shd w:val="clear" w:color="auto" w:fill="auto"/>
            <w:vAlign w:val="bottom"/>
          </w:tcPr>
          <w:p w14:paraId="42342CFC" w14:textId="77777777" w:rsidR="005A24AE" w:rsidRDefault="005A24AE" w:rsidP="005A24AE">
            <w:pPr>
              <w:spacing w:line="240" w:lineRule="auto"/>
              <w:jc w:val="right"/>
              <w:rPr>
                <w:color w:val="000000"/>
                <w:sz w:val="24"/>
                <w:szCs w:val="24"/>
              </w:rPr>
            </w:pPr>
            <w:r>
              <w:rPr>
                <w:color w:val="000000"/>
                <w:sz w:val="24"/>
                <w:szCs w:val="24"/>
              </w:rPr>
              <w:t>2.5</w:t>
            </w:r>
          </w:p>
        </w:tc>
        <w:tc>
          <w:tcPr>
            <w:tcW w:w="985" w:type="dxa"/>
            <w:tcBorders>
              <w:top w:val="nil"/>
              <w:left w:val="nil"/>
              <w:bottom w:val="single" w:sz="4" w:space="0" w:color="000000"/>
              <w:right w:val="single" w:sz="4" w:space="0" w:color="000000"/>
            </w:tcBorders>
            <w:shd w:val="clear" w:color="auto" w:fill="auto"/>
            <w:vAlign w:val="bottom"/>
          </w:tcPr>
          <w:p w14:paraId="66AE9BEE" w14:textId="77777777" w:rsidR="005A24AE" w:rsidRDefault="005A24AE" w:rsidP="005A24AE">
            <w:pPr>
              <w:spacing w:line="240" w:lineRule="auto"/>
              <w:jc w:val="right"/>
              <w:rPr>
                <w:color w:val="000000"/>
                <w:sz w:val="24"/>
                <w:szCs w:val="24"/>
              </w:rPr>
            </w:pPr>
            <w:r>
              <w:rPr>
                <w:color w:val="000000"/>
                <w:sz w:val="24"/>
                <w:szCs w:val="24"/>
              </w:rPr>
              <w:t>1.43</w:t>
            </w:r>
          </w:p>
        </w:tc>
        <w:tc>
          <w:tcPr>
            <w:tcW w:w="1710" w:type="dxa"/>
            <w:tcBorders>
              <w:top w:val="nil"/>
              <w:left w:val="nil"/>
              <w:bottom w:val="single" w:sz="4" w:space="0" w:color="000000"/>
              <w:right w:val="single" w:sz="4" w:space="0" w:color="000000"/>
            </w:tcBorders>
            <w:shd w:val="clear" w:color="auto" w:fill="auto"/>
            <w:vAlign w:val="bottom"/>
          </w:tcPr>
          <w:p w14:paraId="53A0F83D" w14:textId="77777777" w:rsidR="005A24AE" w:rsidRDefault="005A24AE" w:rsidP="005A24AE">
            <w:pPr>
              <w:spacing w:line="240" w:lineRule="auto"/>
              <w:jc w:val="right"/>
              <w:rPr>
                <w:color w:val="000000"/>
                <w:sz w:val="24"/>
                <w:szCs w:val="24"/>
              </w:rPr>
            </w:pPr>
            <w:r>
              <w:rPr>
                <w:color w:val="000000"/>
                <w:sz w:val="24"/>
                <w:szCs w:val="24"/>
              </w:rPr>
              <w:t>2.45</w:t>
            </w:r>
          </w:p>
        </w:tc>
        <w:tc>
          <w:tcPr>
            <w:tcW w:w="1530" w:type="dxa"/>
            <w:tcBorders>
              <w:top w:val="nil"/>
              <w:left w:val="nil"/>
              <w:bottom w:val="single" w:sz="4" w:space="0" w:color="000000"/>
              <w:right w:val="single" w:sz="4" w:space="0" w:color="auto"/>
            </w:tcBorders>
            <w:shd w:val="clear" w:color="auto" w:fill="auto"/>
            <w:vAlign w:val="bottom"/>
          </w:tcPr>
          <w:p w14:paraId="616022E3" w14:textId="77777777" w:rsidR="005A24AE" w:rsidRDefault="005A24AE" w:rsidP="005A24AE">
            <w:pPr>
              <w:spacing w:line="240" w:lineRule="auto"/>
              <w:jc w:val="right"/>
              <w:rPr>
                <w:color w:val="000000"/>
                <w:sz w:val="24"/>
                <w:szCs w:val="24"/>
              </w:rPr>
            </w:pPr>
            <w:r>
              <w:rPr>
                <w:color w:val="000000"/>
                <w:sz w:val="24"/>
                <w:szCs w:val="24"/>
              </w:rPr>
              <w:t>2.46</w:t>
            </w:r>
          </w:p>
        </w:tc>
      </w:tr>
      <w:tr w:rsidR="005A24AE" w14:paraId="575F14ED" w14:textId="77777777" w:rsidTr="00736EA4">
        <w:trPr>
          <w:trHeight w:val="320"/>
        </w:trPr>
        <w:tc>
          <w:tcPr>
            <w:tcW w:w="1873" w:type="dxa"/>
            <w:tcBorders>
              <w:top w:val="nil"/>
              <w:left w:val="single" w:sz="4" w:space="0" w:color="auto"/>
              <w:bottom w:val="single" w:sz="4" w:space="0" w:color="000000"/>
              <w:right w:val="single" w:sz="4" w:space="0" w:color="000000"/>
            </w:tcBorders>
            <w:shd w:val="clear" w:color="auto" w:fill="BFBFBF" w:themeFill="background1" w:themeFillShade="BF"/>
            <w:vAlign w:val="bottom"/>
          </w:tcPr>
          <w:p w14:paraId="3BD2F812" w14:textId="77777777" w:rsidR="005A24AE" w:rsidRDefault="005A24AE" w:rsidP="005A24AE">
            <w:pPr>
              <w:spacing w:line="240" w:lineRule="auto"/>
              <w:rPr>
                <w:color w:val="000000"/>
                <w:sz w:val="24"/>
                <w:szCs w:val="24"/>
              </w:rPr>
            </w:pPr>
            <w:r>
              <w:rPr>
                <w:color w:val="000000"/>
                <w:sz w:val="24"/>
                <w:szCs w:val="24"/>
              </w:rPr>
              <w:t>Poor Suburban</w:t>
            </w:r>
          </w:p>
        </w:tc>
        <w:tc>
          <w:tcPr>
            <w:tcW w:w="1124" w:type="dxa"/>
            <w:tcBorders>
              <w:top w:val="nil"/>
              <w:left w:val="nil"/>
              <w:bottom w:val="single" w:sz="4" w:space="0" w:color="000000"/>
              <w:right w:val="single" w:sz="4" w:space="0" w:color="000000"/>
            </w:tcBorders>
            <w:shd w:val="clear" w:color="auto" w:fill="auto"/>
            <w:vAlign w:val="bottom"/>
          </w:tcPr>
          <w:p w14:paraId="27838C7A" w14:textId="77777777" w:rsidR="005A24AE" w:rsidRDefault="005A24AE" w:rsidP="005A24AE">
            <w:pPr>
              <w:spacing w:line="240" w:lineRule="auto"/>
              <w:jc w:val="right"/>
              <w:rPr>
                <w:color w:val="000000"/>
                <w:sz w:val="24"/>
                <w:szCs w:val="24"/>
              </w:rPr>
            </w:pPr>
            <w:r>
              <w:rPr>
                <w:color w:val="000000"/>
                <w:sz w:val="24"/>
                <w:szCs w:val="24"/>
              </w:rPr>
              <w:t>1.21</w:t>
            </w:r>
          </w:p>
        </w:tc>
        <w:tc>
          <w:tcPr>
            <w:tcW w:w="1391" w:type="dxa"/>
            <w:tcBorders>
              <w:top w:val="nil"/>
              <w:left w:val="nil"/>
              <w:bottom w:val="single" w:sz="4" w:space="0" w:color="000000"/>
              <w:right w:val="single" w:sz="4" w:space="0" w:color="000000"/>
            </w:tcBorders>
            <w:shd w:val="clear" w:color="auto" w:fill="auto"/>
            <w:vAlign w:val="bottom"/>
          </w:tcPr>
          <w:p w14:paraId="7CB0F829" w14:textId="77777777" w:rsidR="005A24AE" w:rsidRDefault="005A24AE" w:rsidP="005A24AE">
            <w:pPr>
              <w:spacing w:line="240" w:lineRule="auto"/>
              <w:jc w:val="right"/>
              <w:rPr>
                <w:color w:val="000000"/>
                <w:sz w:val="24"/>
                <w:szCs w:val="24"/>
              </w:rPr>
            </w:pPr>
            <w:r>
              <w:rPr>
                <w:color w:val="000000"/>
                <w:sz w:val="24"/>
                <w:szCs w:val="24"/>
              </w:rPr>
              <w:t>4.01</w:t>
            </w:r>
          </w:p>
        </w:tc>
        <w:tc>
          <w:tcPr>
            <w:tcW w:w="1462" w:type="dxa"/>
            <w:tcBorders>
              <w:top w:val="nil"/>
              <w:left w:val="nil"/>
              <w:bottom w:val="single" w:sz="4" w:space="0" w:color="000000"/>
              <w:right w:val="single" w:sz="4" w:space="0" w:color="000000"/>
            </w:tcBorders>
            <w:shd w:val="clear" w:color="auto" w:fill="auto"/>
            <w:vAlign w:val="bottom"/>
          </w:tcPr>
          <w:p w14:paraId="2C2D46EA" w14:textId="77777777" w:rsidR="005A24AE" w:rsidRDefault="005A24AE" w:rsidP="005A24AE">
            <w:pPr>
              <w:spacing w:line="240" w:lineRule="auto"/>
              <w:jc w:val="right"/>
              <w:rPr>
                <w:color w:val="000000"/>
                <w:sz w:val="24"/>
                <w:szCs w:val="24"/>
              </w:rPr>
            </w:pPr>
            <w:r>
              <w:rPr>
                <w:color w:val="000000"/>
                <w:sz w:val="24"/>
                <w:szCs w:val="24"/>
              </w:rPr>
              <w:t>2.73</w:t>
            </w:r>
          </w:p>
        </w:tc>
        <w:tc>
          <w:tcPr>
            <w:tcW w:w="985" w:type="dxa"/>
            <w:tcBorders>
              <w:top w:val="nil"/>
              <w:left w:val="nil"/>
              <w:bottom w:val="single" w:sz="4" w:space="0" w:color="000000"/>
              <w:right w:val="single" w:sz="4" w:space="0" w:color="000000"/>
            </w:tcBorders>
            <w:shd w:val="clear" w:color="auto" w:fill="auto"/>
            <w:vAlign w:val="bottom"/>
          </w:tcPr>
          <w:p w14:paraId="600648F6" w14:textId="77777777" w:rsidR="005A24AE" w:rsidRDefault="005A24AE" w:rsidP="005A24AE">
            <w:pPr>
              <w:spacing w:line="240" w:lineRule="auto"/>
              <w:jc w:val="right"/>
              <w:rPr>
                <w:color w:val="000000"/>
                <w:sz w:val="24"/>
                <w:szCs w:val="24"/>
              </w:rPr>
            </w:pPr>
            <w:r>
              <w:rPr>
                <w:color w:val="000000"/>
                <w:sz w:val="24"/>
                <w:szCs w:val="24"/>
              </w:rPr>
              <w:t>1.45</w:t>
            </w:r>
          </w:p>
        </w:tc>
        <w:tc>
          <w:tcPr>
            <w:tcW w:w="1710" w:type="dxa"/>
            <w:tcBorders>
              <w:top w:val="nil"/>
              <w:left w:val="nil"/>
              <w:bottom w:val="single" w:sz="4" w:space="0" w:color="000000"/>
              <w:right w:val="single" w:sz="4" w:space="0" w:color="000000"/>
            </w:tcBorders>
            <w:shd w:val="clear" w:color="auto" w:fill="auto"/>
            <w:vAlign w:val="bottom"/>
          </w:tcPr>
          <w:p w14:paraId="6C29E9EB" w14:textId="77777777" w:rsidR="005A24AE" w:rsidRDefault="005A24AE" w:rsidP="005A24AE">
            <w:pPr>
              <w:spacing w:line="240" w:lineRule="auto"/>
              <w:jc w:val="right"/>
              <w:rPr>
                <w:color w:val="000000"/>
                <w:sz w:val="24"/>
                <w:szCs w:val="24"/>
              </w:rPr>
            </w:pPr>
            <w:r>
              <w:rPr>
                <w:color w:val="000000"/>
                <w:sz w:val="24"/>
                <w:szCs w:val="24"/>
              </w:rPr>
              <w:t>2.3</w:t>
            </w:r>
          </w:p>
        </w:tc>
        <w:tc>
          <w:tcPr>
            <w:tcW w:w="1530" w:type="dxa"/>
            <w:tcBorders>
              <w:top w:val="nil"/>
              <w:left w:val="nil"/>
              <w:bottom w:val="single" w:sz="4" w:space="0" w:color="000000"/>
              <w:right w:val="single" w:sz="4" w:space="0" w:color="auto"/>
            </w:tcBorders>
            <w:shd w:val="clear" w:color="auto" w:fill="auto"/>
            <w:vAlign w:val="bottom"/>
          </w:tcPr>
          <w:p w14:paraId="1EFFD36F" w14:textId="77777777" w:rsidR="005A24AE" w:rsidRDefault="005A24AE" w:rsidP="005A24AE">
            <w:pPr>
              <w:spacing w:line="240" w:lineRule="auto"/>
              <w:jc w:val="right"/>
              <w:rPr>
                <w:color w:val="000000"/>
                <w:sz w:val="24"/>
                <w:szCs w:val="24"/>
              </w:rPr>
            </w:pPr>
            <w:r>
              <w:rPr>
                <w:color w:val="000000"/>
                <w:sz w:val="24"/>
                <w:szCs w:val="24"/>
              </w:rPr>
              <w:t>4.08</w:t>
            </w:r>
          </w:p>
        </w:tc>
      </w:tr>
      <w:tr w:rsidR="005A24AE" w14:paraId="29990729" w14:textId="77777777" w:rsidTr="00736EA4">
        <w:trPr>
          <w:trHeight w:val="320"/>
        </w:trPr>
        <w:tc>
          <w:tcPr>
            <w:tcW w:w="1873" w:type="dxa"/>
            <w:tcBorders>
              <w:top w:val="nil"/>
              <w:left w:val="single" w:sz="4" w:space="0" w:color="auto"/>
              <w:bottom w:val="single" w:sz="4" w:space="0" w:color="000000"/>
              <w:right w:val="single" w:sz="4" w:space="0" w:color="000000"/>
            </w:tcBorders>
            <w:shd w:val="clear" w:color="auto" w:fill="BFBFBF" w:themeFill="background1" w:themeFillShade="BF"/>
            <w:vAlign w:val="bottom"/>
          </w:tcPr>
          <w:p w14:paraId="75B2AC80" w14:textId="77777777" w:rsidR="005A24AE" w:rsidRDefault="005A24AE" w:rsidP="005A24AE">
            <w:pPr>
              <w:spacing w:line="240" w:lineRule="auto"/>
              <w:rPr>
                <w:color w:val="000000"/>
                <w:sz w:val="24"/>
                <w:szCs w:val="24"/>
              </w:rPr>
            </w:pPr>
            <w:r>
              <w:rPr>
                <w:color w:val="000000"/>
                <w:sz w:val="24"/>
                <w:szCs w:val="24"/>
              </w:rPr>
              <w:t>Mid Income</w:t>
            </w:r>
          </w:p>
        </w:tc>
        <w:tc>
          <w:tcPr>
            <w:tcW w:w="1124" w:type="dxa"/>
            <w:tcBorders>
              <w:top w:val="nil"/>
              <w:left w:val="nil"/>
              <w:bottom w:val="single" w:sz="4" w:space="0" w:color="000000"/>
              <w:right w:val="single" w:sz="4" w:space="0" w:color="000000"/>
            </w:tcBorders>
            <w:shd w:val="clear" w:color="auto" w:fill="auto"/>
            <w:vAlign w:val="bottom"/>
          </w:tcPr>
          <w:p w14:paraId="6290939F" w14:textId="77777777" w:rsidR="005A24AE" w:rsidRDefault="005A24AE" w:rsidP="005A24AE">
            <w:pPr>
              <w:spacing w:line="240" w:lineRule="auto"/>
              <w:jc w:val="right"/>
              <w:rPr>
                <w:color w:val="000000"/>
                <w:sz w:val="24"/>
                <w:szCs w:val="24"/>
              </w:rPr>
            </w:pPr>
            <w:r>
              <w:rPr>
                <w:color w:val="000000"/>
                <w:sz w:val="24"/>
                <w:szCs w:val="24"/>
              </w:rPr>
              <w:t>1.92</w:t>
            </w:r>
          </w:p>
        </w:tc>
        <w:tc>
          <w:tcPr>
            <w:tcW w:w="1391" w:type="dxa"/>
            <w:tcBorders>
              <w:top w:val="nil"/>
              <w:left w:val="nil"/>
              <w:bottom w:val="single" w:sz="4" w:space="0" w:color="000000"/>
              <w:right w:val="single" w:sz="4" w:space="0" w:color="000000"/>
            </w:tcBorders>
            <w:shd w:val="clear" w:color="auto" w:fill="auto"/>
            <w:vAlign w:val="bottom"/>
          </w:tcPr>
          <w:p w14:paraId="5F7C34F8" w14:textId="77777777" w:rsidR="005A24AE" w:rsidRDefault="005A24AE" w:rsidP="005A24AE">
            <w:pPr>
              <w:spacing w:line="240" w:lineRule="auto"/>
              <w:jc w:val="right"/>
              <w:rPr>
                <w:color w:val="000000"/>
                <w:sz w:val="24"/>
                <w:szCs w:val="24"/>
              </w:rPr>
            </w:pPr>
            <w:r>
              <w:rPr>
                <w:color w:val="000000"/>
                <w:sz w:val="24"/>
                <w:szCs w:val="24"/>
              </w:rPr>
              <w:t>4.39</w:t>
            </w:r>
          </w:p>
        </w:tc>
        <w:tc>
          <w:tcPr>
            <w:tcW w:w="1462" w:type="dxa"/>
            <w:tcBorders>
              <w:top w:val="nil"/>
              <w:left w:val="nil"/>
              <w:bottom w:val="single" w:sz="4" w:space="0" w:color="000000"/>
              <w:right w:val="single" w:sz="4" w:space="0" w:color="000000"/>
            </w:tcBorders>
            <w:shd w:val="clear" w:color="auto" w:fill="auto"/>
            <w:vAlign w:val="bottom"/>
          </w:tcPr>
          <w:p w14:paraId="3B08F1C0" w14:textId="77777777" w:rsidR="005A24AE" w:rsidRDefault="005A24AE" w:rsidP="005A24AE">
            <w:pPr>
              <w:spacing w:line="240" w:lineRule="auto"/>
              <w:jc w:val="right"/>
              <w:rPr>
                <w:color w:val="000000"/>
                <w:sz w:val="24"/>
                <w:szCs w:val="24"/>
              </w:rPr>
            </w:pPr>
            <w:r>
              <w:rPr>
                <w:color w:val="000000"/>
                <w:sz w:val="24"/>
                <w:szCs w:val="24"/>
              </w:rPr>
              <w:t>2.44</w:t>
            </w:r>
          </w:p>
        </w:tc>
        <w:tc>
          <w:tcPr>
            <w:tcW w:w="985" w:type="dxa"/>
            <w:tcBorders>
              <w:top w:val="nil"/>
              <w:left w:val="nil"/>
              <w:bottom w:val="single" w:sz="4" w:space="0" w:color="000000"/>
              <w:right w:val="single" w:sz="4" w:space="0" w:color="000000"/>
            </w:tcBorders>
            <w:shd w:val="clear" w:color="auto" w:fill="auto"/>
            <w:vAlign w:val="bottom"/>
          </w:tcPr>
          <w:p w14:paraId="612F1C8D" w14:textId="77777777" w:rsidR="005A24AE" w:rsidRDefault="005A24AE" w:rsidP="005A24AE">
            <w:pPr>
              <w:spacing w:line="240" w:lineRule="auto"/>
              <w:jc w:val="right"/>
              <w:rPr>
                <w:color w:val="000000"/>
                <w:sz w:val="24"/>
                <w:szCs w:val="24"/>
              </w:rPr>
            </w:pPr>
            <w:r>
              <w:rPr>
                <w:color w:val="000000"/>
                <w:sz w:val="24"/>
                <w:szCs w:val="24"/>
              </w:rPr>
              <w:t>1.51</w:t>
            </w:r>
          </w:p>
        </w:tc>
        <w:tc>
          <w:tcPr>
            <w:tcW w:w="1710" w:type="dxa"/>
            <w:tcBorders>
              <w:top w:val="nil"/>
              <w:left w:val="nil"/>
              <w:bottom w:val="single" w:sz="4" w:space="0" w:color="000000"/>
              <w:right w:val="single" w:sz="4" w:space="0" w:color="000000"/>
            </w:tcBorders>
            <w:shd w:val="clear" w:color="auto" w:fill="auto"/>
            <w:vAlign w:val="bottom"/>
          </w:tcPr>
          <w:p w14:paraId="67674A33" w14:textId="77777777" w:rsidR="005A24AE" w:rsidRDefault="005A24AE" w:rsidP="005A24AE">
            <w:pPr>
              <w:spacing w:line="240" w:lineRule="auto"/>
              <w:jc w:val="right"/>
              <w:rPr>
                <w:color w:val="000000"/>
                <w:sz w:val="24"/>
                <w:szCs w:val="24"/>
              </w:rPr>
            </w:pPr>
            <w:r>
              <w:rPr>
                <w:color w:val="000000"/>
                <w:sz w:val="24"/>
                <w:szCs w:val="24"/>
              </w:rPr>
              <w:t>1.99</w:t>
            </w:r>
          </w:p>
        </w:tc>
        <w:tc>
          <w:tcPr>
            <w:tcW w:w="1530" w:type="dxa"/>
            <w:tcBorders>
              <w:top w:val="nil"/>
              <w:left w:val="nil"/>
              <w:bottom w:val="single" w:sz="4" w:space="0" w:color="000000"/>
              <w:right w:val="single" w:sz="4" w:space="0" w:color="auto"/>
            </w:tcBorders>
            <w:shd w:val="clear" w:color="auto" w:fill="auto"/>
            <w:vAlign w:val="bottom"/>
          </w:tcPr>
          <w:p w14:paraId="009685D6" w14:textId="77777777" w:rsidR="005A24AE" w:rsidRDefault="005A24AE" w:rsidP="005A24AE">
            <w:pPr>
              <w:spacing w:line="240" w:lineRule="auto"/>
              <w:jc w:val="right"/>
              <w:rPr>
                <w:color w:val="000000"/>
                <w:sz w:val="24"/>
                <w:szCs w:val="24"/>
              </w:rPr>
            </w:pPr>
            <w:r>
              <w:rPr>
                <w:color w:val="000000"/>
                <w:sz w:val="24"/>
                <w:szCs w:val="24"/>
              </w:rPr>
              <w:t>3.39</w:t>
            </w:r>
          </w:p>
        </w:tc>
      </w:tr>
      <w:tr w:rsidR="005A24AE" w14:paraId="13BCE972" w14:textId="77777777" w:rsidTr="00736EA4">
        <w:trPr>
          <w:trHeight w:val="320"/>
        </w:trPr>
        <w:tc>
          <w:tcPr>
            <w:tcW w:w="1873" w:type="dxa"/>
            <w:tcBorders>
              <w:top w:val="nil"/>
              <w:left w:val="single" w:sz="4" w:space="0" w:color="auto"/>
              <w:bottom w:val="single" w:sz="4" w:space="0" w:color="000000"/>
              <w:right w:val="single" w:sz="4" w:space="0" w:color="000000"/>
            </w:tcBorders>
            <w:shd w:val="clear" w:color="auto" w:fill="BFBFBF" w:themeFill="background1" w:themeFillShade="BF"/>
            <w:vAlign w:val="bottom"/>
          </w:tcPr>
          <w:p w14:paraId="6EB46E02" w14:textId="77777777" w:rsidR="005A24AE" w:rsidRDefault="005A24AE" w:rsidP="005A24AE">
            <w:pPr>
              <w:spacing w:line="240" w:lineRule="auto"/>
              <w:rPr>
                <w:color w:val="000000"/>
                <w:sz w:val="24"/>
                <w:szCs w:val="24"/>
              </w:rPr>
            </w:pPr>
            <w:r>
              <w:rPr>
                <w:color w:val="000000"/>
                <w:sz w:val="24"/>
                <w:szCs w:val="24"/>
              </w:rPr>
              <w:t>High Income</w:t>
            </w:r>
          </w:p>
        </w:tc>
        <w:tc>
          <w:tcPr>
            <w:tcW w:w="1124" w:type="dxa"/>
            <w:tcBorders>
              <w:top w:val="nil"/>
              <w:left w:val="nil"/>
              <w:bottom w:val="single" w:sz="4" w:space="0" w:color="000000"/>
              <w:right w:val="single" w:sz="4" w:space="0" w:color="000000"/>
            </w:tcBorders>
            <w:shd w:val="clear" w:color="auto" w:fill="auto"/>
            <w:vAlign w:val="bottom"/>
          </w:tcPr>
          <w:p w14:paraId="1AED3E53" w14:textId="77777777" w:rsidR="005A24AE" w:rsidRDefault="005A24AE" w:rsidP="005A24AE">
            <w:pPr>
              <w:spacing w:line="240" w:lineRule="auto"/>
              <w:jc w:val="right"/>
              <w:rPr>
                <w:color w:val="000000"/>
                <w:sz w:val="24"/>
                <w:szCs w:val="24"/>
              </w:rPr>
            </w:pPr>
            <w:r>
              <w:rPr>
                <w:color w:val="000000"/>
                <w:sz w:val="24"/>
                <w:szCs w:val="24"/>
              </w:rPr>
              <w:t>1.06</w:t>
            </w:r>
          </w:p>
        </w:tc>
        <w:tc>
          <w:tcPr>
            <w:tcW w:w="1391" w:type="dxa"/>
            <w:tcBorders>
              <w:top w:val="nil"/>
              <w:left w:val="nil"/>
              <w:bottom w:val="single" w:sz="4" w:space="0" w:color="000000"/>
              <w:right w:val="single" w:sz="4" w:space="0" w:color="000000"/>
            </w:tcBorders>
            <w:shd w:val="clear" w:color="auto" w:fill="auto"/>
            <w:vAlign w:val="bottom"/>
          </w:tcPr>
          <w:p w14:paraId="1A7CAE20" w14:textId="77777777" w:rsidR="005A24AE" w:rsidRDefault="005A24AE" w:rsidP="005A24AE">
            <w:pPr>
              <w:spacing w:line="240" w:lineRule="auto"/>
              <w:jc w:val="right"/>
              <w:rPr>
                <w:color w:val="000000"/>
                <w:sz w:val="24"/>
                <w:szCs w:val="24"/>
              </w:rPr>
            </w:pPr>
            <w:r>
              <w:rPr>
                <w:color w:val="000000"/>
                <w:sz w:val="24"/>
                <w:szCs w:val="24"/>
              </w:rPr>
              <w:t>3.59</w:t>
            </w:r>
          </w:p>
        </w:tc>
        <w:tc>
          <w:tcPr>
            <w:tcW w:w="1462" w:type="dxa"/>
            <w:tcBorders>
              <w:top w:val="nil"/>
              <w:left w:val="nil"/>
              <w:bottom w:val="single" w:sz="4" w:space="0" w:color="000000"/>
              <w:right w:val="single" w:sz="4" w:space="0" w:color="000000"/>
            </w:tcBorders>
            <w:shd w:val="clear" w:color="auto" w:fill="auto"/>
            <w:vAlign w:val="bottom"/>
          </w:tcPr>
          <w:p w14:paraId="3C30CF67" w14:textId="77777777" w:rsidR="005A24AE" w:rsidRDefault="005A24AE" w:rsidP="005A24AE">
            <w:pPr>
              <w:spacing w:line="240" w:lineRule="auto"/>
              <w:jc w:val="right"/>
              <w:rPr>
                <w:color w:val="000000"/>
                <w:sz w:val="24"/>
                <w:szCs w:val="24"/>
              </w:rPr>
            </w:pPr>
            <w:r>
              <w:rPr>
                <w:color w:val="000000"/>
                <w:sz w:val="24"/>
                <w:szCs w:val="24"/>
              </w:rPr>
              <w:t>2.08</w:t>
            </w:r>
          </w:p>
        </w:tc>
        <w:tc>
          <w:tcPr>
            <w:tcW w:w="985" w:type="dxa"/>
            <w:tcBorders>
              <w:top w:val="nil"/>
              <w:left w:val="nil"/>
              <w:bottom w:val="single" w:sz="4" w:space="0" w:color="000000"/>
              <w:right w:val="single" w:sz="4" w:space="0" w:color="000000"/>
            </w:tcBorders>
            <w:shd w:val="clear" w:color="auto" w:fill="auto"/>
            <w:vAlign w:val="bottom"/>
          </w:tcPr>
          <w:p w14:paraId="37916ABA" w14:textId="77777777" w:rsidR="005A24AE" w:rsidRDefault="005A24AE" w:rsidP="005A24AE">
            <w:pPr>
              <w:spacing w:line="240" w:lineRule="auto"/>
              <w:jc w:val="right"/>
              <w:rPr>
                <w:color w:val="000000"/>
                <w:sz w:val="24"/>
                <w:szCs w:val="24"/>
              </w:rPr>
            </w:pPr>
            <w:r>
              <w:rPr>
                <w:color w:val="000000"/>
                <w:sz w:val="24"/>
                <w:szCs w:val="24"/>
              </w:rPr>
              <w:t>1.05</w:t>
            </w:r>
          </w:p>
        </w:tc>
        <w:tc>
          <w:tcPr>
            <w:tcW w:w="1710" w:type="dxa"/>
            <w:tcBorders>
              <w:top w:val="nil"/>
              <w:left w:val="nil"/>
              <w:bottom w:val="single" w:sz="4" w:space="0" w:color="000000"/>
              <w:right w:val="single" w:sz="4" w:space="0" w:color="000000"/>
            </w:tcBorders>
            <w:shd w:val="clear" w:color="auto" w:fill="auto"/>
            <w:vAlign w:val="bottom"/>
          </w:tcPr>
          <w:p w14:paraId="60B81FE9" w14:textId="77777777" w:rsidR="005A24AE" w:rsidRDefault="005A24AE" w:rsidP="005A24AE">
            <w:pPr>
              <w:spacing w:line="240" w:lineRule="auto"/>
              <w:jc w:val="right"/>
              <w:rPr>
                <w:color w:val="000000"/>
                <w:sz w:val="24"/>
                <w:szCs w:val="24"/>
              </w:rPr>
            </w:pPr>
            <w:r>
              <w:rPr>
                <w:color w:val="000000"/>
                <w:sz w:val="24"/>
                <w:szCs w:val="24"/>
              </w:rPr>
              <w:t>2.21</w:t>
            </w:r>
          </w:p>
        </w:tc>
        <w:tc>
          <w:tcPr>
            <w:tcW w:w="1530" w:type="dxa"/>
            <w:tcBorders>
              <w:top w:val="nil"/>
              <w:left w:val="nil"/>
              <w:bottom w:val="single" w:sz="4" w:space="0" w:color="000000"/>
              <w:right w:val="single" w:sz="4" w:space="0" w:color="auto"/>
            </w:tcBorders>
            <w:shd w:val="clear" w:color="auto" w:fill="auto"/>
            <w:vAlign w:val="bottom"/>
          </w:tcPr>
          <w:p w14:paraId="12AD0C48" w14:textId="77777777" w:rsidR="005A24AE" w:rsidRDefault="005A24AE" w:rsidP="005A24AE">
            <w:pPr>
              <w:spacing w:line="240" w:lineRule="auto"/>
              <w:jc w:val="right"/>
              <w:rPr>
                <w:color w:val="000000"/>
                <w:sz w:val="24"/>
                <w:szCs w:val="24"/>
              </w:rPr>
            </w:pPr>
            <w:r>
              <w:rPr>
                <w:color w:val="000000"/>
                <w:sz w:val="24"/>
                <w:szCs w:val="24"/>
              </w:rPr>
              <w:t>3.01</w:t>
            </w:r>
          </w:p>
        </w:tc>
      </w:tr>
      <w:tr w:rsidR="005A24AE" w14:paraId="11EC5B0F" w14:textId="77777777" w:rsidTr="00736EA4">
        <w:trPr>
          <w:trHeight w:val="320"/>
        </w:trPr>
        <w:tc>
          <w:tcPr>
            <w:tcW w:w="1873" w:type="dxa"/>
            <w:tcBorders>
              <w:top w:val="nil"/>
              <w:left w:val="single" w:sz="4" w:space="0" w:color="auto"/>
              <w:bottom w:val="single" w:sz="4" w:space="0" w:color="auto"/>
              <w:right w:val="single" w:sz="4" w:space="0" w:color="000000"/>
            </w:tcBorders>
            <w:shd w:val="clear" w:color="auto" w:fill="BFBFBF" w:themeFill="background1" w:themeFillShade="BF"/>
            <w:vAlign w:val="bottom"/>
          </w:tcPr>
          <w:p w14:paraId="5154723C" w14:textId="77777777" w:rsidR="005A24AE" w:rsidRDefault="005A24AE" w:rsidP="005A24AE">
            <w:pPr>
              <w:spacing w:line="240" w:lineRule="auto"/>
              <w:rPr>
                <w:color w:val="000000"/>
                <w:sz w:val="24"/>
                <w:szCs w:val="24"/>
              </w:rPr>
            </w:pPr>
            <w:r>
              <w:rPr>
                <w:color w:val="000000"/>
                <w:sz w:val="24"/>
                <w:szCs w:val="24"/>
              </w:rPr>
              <w:t>Variance</w:t>
            </w:r>
          </w:p>
        </w:tc>
        <w:tc>
          <w:tcPr>
            <w:tcW w:w="1124" w:type="dxa"/>
            <w:tcBorders>
              <w:top w:val="nil"/>
              <w:left w:val="nil"/>
              <w:bottom w:val="single" w:sz="4" w:space="0" w:color="auto"/>
              <w:right w:val="single" w:sz="4" w:space="0" w:color="000000"/>
            </w:tcBorders>
            <w:shd w:val="clear" w:color="auto" w:fill="auto"/>
            <w:vAlign w:val="bottom"/>
          </w:tcPr>
          <w:p w14:paraId="2FAF4E00" w14:textId="77777777" w:rsidR="005A24AE" w:rsidRDefault="005A24AE" w:rsidP="005A24AE">
            <w:pPr>
              <w:spacing w:line="240" w:lineRule="auto"/>
              <w:jc w:val="right"/>
              <w:rPr>
                <w:color w:val="000000"/>
                <w:sz w:val="24"/>
                <w:szCs w:val="24"/>
              </w:rPr>
            </w:pPr>
            <w:r>
              <w:rPr>
                <w:color w:val="000000"/>
                <w:sz w:val="24"/>
                <w:szCs w:val="24"/>
              </w:rPr>
              <w:t>0.086</w:t>
            </w:r>
          </w:p>
        </w:tc>
        <w:tc>
          <w:tcPr>
            <w:tcW w:w="1391" w:type="dxa"/>
            <w:tcBorders>
              <w:top w:val="nil"/>
              <w:left w:val="nil"/>
              <w:bottom w:val="single" w:sz="4" w:space="0" w:color="auto"/>
              <w:right w:val="single" w:sz="4" w:space="0" w:color="000000"/>
            </w:tcBorders>
            <w:shd w:val="clear" w:color="auto" w:fill="auto"/>
            <w:vAlign w:val="bottom"/>
          </w:tcPr>
          <w:p w14:paraId="7350268C" w14:textId="77777777" w:rsidR="005A24AE" w:rsidRDefault="005A24AE" w:rsidP="005A24AE">
            <w:pPr>
              <w:spacing w:line="240" w:lineRule="auto"/>
              <w:jc w:val="right"/>
              <w:rPr>
                <w:color w:val="000000"/>
                <w:sz w:val="24"/>
                <w:szCs w:val="24"/>
              </w:rPr>
            </w:pPr>
            <w:r>
              <w:rPr>
                <w:color w:val="000000"/>
                <w:sz w:val="24"/>
                <w:szCs w:val="24"/>
              </w:rPr>
              <w:t>0.111</w:t>
            </w:r>
          </w:p>
        </w:tc>
        <w:tc>
          <w:tcPr>
            <w:tcW w:w="1462" w:type="dxa"/>
            <w:tcBorders>
              <w:top w:val="nil"/>
              <w:left w:val="nil"/>
              <w:bottom w:val="single" w:sz="4" w:space="0" w:color="auto"/>
              <w:right w:val="single" w:sz="4" w:space="0" w:color="000000"/>
            </w:tcBorders>
            <w:shd w:val="clear" w:color="auto" w:fill="auto"/>
            <w:vAlign w:val="bottom"/>
          </w:tcPr>
          <w:p w14:paraId="64E3ACD0" w14:textId="77777777" w:rsidR="005A24AE" w:rsidRDefault="005A24AE" w:rsidP="005A24AE">
            <w:pPr>
              <w:spacing w:line="240" w:lineRule="auto"/>
              <w:jc w:val="right"/>
              <w:rPr>
                <w:color w:val="000000"/>
                <w:sz w:val="24"/>
                <w:szCs w:val="24"/>
              </w:rPr>
            </w:pPr>
            <w:r>
              <w:rPr>
                <w:color w:val="000000"/>
                <w:sz w:val="24"/>
                <w:szCs w:val="24"/>
              </w:rPr>
              <w:t>0.052</w:t>
            </w:r>
          </w:p>
        </w:tc>
        <w:tc>
          <w:tcPr>
            <w:tcW w:w="985" w:type="dxa"/>
            <w:tcBorders>
              <w:top w:val="nil"/>
              <w:left w:val="nil"/>
              <w:bottom w:val="single" w:sz="4" w:space="0" w:color="auto"/>
              <w:right w:val="single" w:sz="4" w:space="0" w:color="000000"/>
            </w:tcBorders>
            <w:shd w:val="clear" w:color="auto" w:fill="auto"/>
            <w:vAlign w:val="bottom"/>
          </w:tcPr>
          <w:p w14:paraId="0D698D65" w14:textId="77777777" w:rsidR="005A24AE" w:rsidRDefault="005A24AE" w:rsidP="005A24AE">
            <w:pPr>
              <w:spacing w:line="240" w:lineRule="auto"/>
              <w:jc w:val="right"/>
              <w:rPr>
                <w:color w:val="000000"/>
                <w:sz w:val="24"/>
                <w:szCs w:val="24"/>
              </w:rPr>
            </w:pPr>
            <w:r>
              <w:rPr>
                <w:color w:val="000000"/>
                <w:sz w:val="24"/>
                <w:szCs w:val="24"/>
              </w:rPr>
              <w:t>0.027</w:t>
            </w:r>
          </w:p>
        </w:tc>
        <w:tc>
          <w:tcPr>
            <w:tcW w:w="1710" w:type="dxa"/>
            <w:tcBorders>
              <w:top w:val="nil"/>
              <w:left w:val="nil"/>
              <w:bottom w:val="single" w:sz="4" w:space="0" w:color="auto"/>
              <w:right w:val="single" w:sz="4" w:space="0" w:color="000000"/>
            </w:tcBorders>
            <w:shd w:val="clear" w:color="auto" w:fill="auto"/>
            <w:vAlign w:val="bottom"/>
          </w:tcPr>
          <w:p w14:paraId="25620966" w14:textId="77777777" w:rsidR="005A24AE" w:rsidRDefault="005A24AE" w:rsidP="005A24AE">
            <w:pPr>
              <w:spacing w:line="240" w:lineRule="auto"/>
              <w:jc w:val="right"/>
              <w:rPr>
                <w:color w:val="000000"/>
                <w:sz w:val="24"/>
                <w:szCs w:val="24"/>
              </w:rPr>
            </w:pPr>
            <w:r>
              <w:rPr>
                <w:color w:val="000000"/>
                <w:sz w:val="24"/>
                <w:szCs w:val="24"/>
              </w:rPr>
              <w:t>0.034</w:t>
            </w:r>
          </w:p>
        </w:tc>
        <w:tc>
          <w:tcPr>
            <w:tcW w:w="1530" w:type="dxa"/>
            <w:tcBorders>
              <w:top w:val="nil"/>
              <w:left w:val="nil"/>
              <w:bottom w:val="single" w:sz="4" w:space="0" w:color="auto"/>
              <w:right w:val="single" w:sz="4" w:space="0" w:color="auto"/>
            </w:tcBorders>
            <w:shd w:val="clear" w:color="auto" w:fill="auto"/>
            <w:vAlign w:val="bottom"/>
          </w:tcPr>
          <w:p w14:paraId="3D0F6040" w14:textId="77777777" w:rsidR="005A24AE" w:rsidRDefault="005A24AE" w:rsidP="005A24AE">
            <w:pPr>
              <w:spacing w:line="240" w:lineRule="auto"/>
              <w:jc w:val="right"/>
              <w:rPr>
                <w:color w:val="000000"/>
                <w:sz w:val="24"/>
                <w:szCs w:val="24"/>
              </w:rPr>
            </w:pPr>
            <w:r>
              <w:rPr>
                <w:color w:val="000000"/>
                <w:sz w:val="24"/>
                <w:szCs w:val="24"/>
              </w:rPr>
              <w:t>0.478</w:t>
            </w:r>
          </w:p>
        </w:tc>
      </w:tr>
    </w:tbl>
    <w:p w14:paraId="67CFAA25" w14:textId="372C04A5" w:rsidR="00875AE0" w:rsidRDefault="0030760F" w:rsidP="005A24AE">
      <w:pPr>
        <w:spacing w:before="240" w:line="480" w:lineRule="auto"/>
        <w:ind w:firstLine="720"/>
        <w:rPr>
          <w:sz w:val="24"/>
          <w:szCs w:val="24"/>
        </w:rPr>
      </w:pPr>
      <w:r>
        <w:rPr>
          <w:sz w:val="24"/>
          <w:szCs w:val="24"/>
        </w:rPr>
        <w:t>Thirty-six stores were located in low-income ZIP codes in Erie County. Chain stores (24) accounted for the majority of foo</w:t>
      </w:r>
      <w:r w:rsidR="00EF54BD">
        <w:rPr>
          <w:sz w:val="24"/>
          <w:szCs w:val="24"/>
        </w:rPr>
        <w:t>d stores in these areas and non-</w:t>
      </w:r>
      <w:r>
        <w:rPr>
          <w:sz w:val="24"/>
          <w:szCs w:val="24"/>
        </w:rPr>
        <w:t>chain stores (12) accounted for the remainder, with the majority found in the urban core were non-chain. Chain stores in these areas include corporate grocery stores</w:t>
      </w:r>
      <w:r w:rsidR="000A3753">
        <w:rPr>
          <w:sz w:val="24"/>
          <w:szCs w:val="24"/>
        </w:rPr>
        <w:t>,</w:t>
      </w:r>
      <w:r>
        <w:rPr>
          <w:sz w:val="24"/>
          <w:szCs w:val="24"/>
        </w:rPr>
        <w:t xml:space="preserve"> such as Giant Eagle, Wegmans, Save A Lot, and </w:t>
      </w:r>
      <w:proofErr w:type="spellStart"/>
      <w:r>
        <w:rPr>
          <w:sz w:val="24"/>
          <w:szCs w:val="24"/>
        </w:rPr>
        <w:t>Shur</w:t>
      </w:r>
      <w:proofErr w:type="spellEnd"/>
      <w:r>
        <w:rPr>
          <w:sz w:val="24"/>
          <w:szCs w:val="24"/>
        </w:rPr>
        <w:t xml:space="preserve">-Fine, but the classification also includes a number of pharmacies and variety stores, such as Rite Aid, CVS, Dollar General, and Family Dollar, which also carry food items. Also included in the survey were convenience stores, such as Country Fair, Sheetz, and Pilot. </w:t>
      </w:r>
      <w:r>
        <w:rPr>
          <w:sz w:val="24"/>
          <w:szCs w:val="24"/>
        </w:rPr>
        <w:lastRenderedPageBreak/>
        <w:t xml:space="preserve">Pharmacies, variety stores, and convenience stores account for the majority of chain stores in low-income neighborhoods. </w:t>
      </w:r>
    </w:p>
    <w:p w14:paraId="598B6AB1" w14:textId="656169E1" w:rsidR="00875AE0" w:rsidRDefault="0030760F">
      <w:pPr>
        <w:spacing w:line="480" w:lineRule="auto"/>
        <w:jc w:val="both"/>
        <w:rPr>
          <w:sz w:val="24"/>
          <w:szCs w:val="24"/>
        </w:rPr>
      </w:pPr>
      <w:r>
        <w:rPr>
          <w:sz w:val="24"/>
          <w:szCs w:val="24"/>
        </w:rPr>
        <w:tab/>
        <w:t xml:space="preserve">Food items surveyed were based on the USDA Thrifty Food Plan. Not all selected items were available at each grocery. It became clear that the question of food and its cost concerned availability more than accessibility. For example, in poor urban areas the availability of produce is scant by comparison to the number of stores with food available. Only six out of 20 stores offered apples, which appeared to have a significant impact on unit price that ranged from 99 cents per apple to $1.99 per pound (4-5 apples). In high-income areas, 75 percent of the stores carried apples with unit prices that ranged from 49 cents per apple to $1.77 per pound. </w:t>
      </w:r>
    </w:p>
    <w:tbl>
      <w:tblPr>
        <w:tblStyle w:val="5"/>
        <w:tblpPr w:leftFromText="180" w:rightFromText="180" w:vertAnchor="text" w:horzAnchor="margin" w:tblpXSpec="center" w:tblpY="240"/>
        <w:tblW w:w="9480" w:type="dxa"/>
        <w:tblLayout w:type="fixed"/>
        <w:tblLook w:val="0400" w:firstRow="0" w:lastRow="0" w:firstColumn="0" w:lastColumn="0" w:noHBand="0" w:noVBand="1"/>
      </w:tblPr>
      <w:tblGrid>
        <w:gridCol w:w="1335"/>
        <w:gridCol w:w="960"/>
        <w:gridCol w:w="940"/>
        <w:gridCol w:w="1080"/>
        <w:gridCol w:w="1220"/>
        <w:gridCol w:w="975"/>
        <w:gridCol w:w="1050"/>
        <w:gridCol w:w="975"/>
        <w:gridCol w:w="945"/>
      </w:tblGrid>
      <w:tr w:rsidR="00BE1582" w14:paraId="41C464DC" w14:textId="77777777" w:rsidTr="00BE1582">
        <w:trPr>
          <w:trHeight w:val="240"/>
        </w:trPr>
        <w:tc>
          <w:tcPr>
            <w:tcW w:w="2295" w:type="dxa"/>
            <w:gridSpan w:val="2"/>
            <w:tcBorders>
              <w:top w:val="single" w:sz="4" w:space="0" w:color="000000"/>
              <w:left w:val="single" w:sz="4" w:space="0" w:color="000000"/>
              <w:bottom w:val="single" w:sz="4" w:space="0" w:color="000000"/>
              <w:right w:val="single" w:sz="4" w:space="0" w:color="000000"/>
            </w:tcBorders>
            <w:shd w:val="clear" w:color="auto" w:fill="DDEBF7"/>
            <w:vAlign w:val="bottom"/>
          </w:tcPr>
          <w:p w14:paraId="07FD3BA8" w14:textId="77777777" w:rsidR="00BE1582" w:rsidRPr="00736EA4" w:rsidRDefault="00BE1582" w:rsidP="00BE1582">
            <w:pPr>
              <w:spacing w:line="240" w:lineRule="auto"/>
              <w:jc w:val="center"/>
              <w:rPr>
                <w:b/>
                <w:color w:val="000000"/>
                <w:sz w:val="24"/>
                <w:szCs w:val="24"/>
              </w:rPr>
            </w:pPr>
            <w:r w:rsidRPr="00736EA4">
              <w:rPr>
                <w:b/>
                <w:color w:val="000000"/>
                <w:sz w:val="24"/>
                <w:szCs w:val="24"/>
              </w:rPr>
              <w:t xml:space="preserve">Item Availability </w:t>
            </w:r>
          </w:p>
          <w:p w14:paraId="18E6428C" w14:textId="77777777" w:rsidR="00BE1582" w:rsidRDefault="00BE1582" w:rsidP="00BE1582">
            <w:pPr>
              <w:spacing w:line="240" w:lineRule="auto"/>
              <w:jc w:val="center"/>
              <w:rPr>
                <w:color w:val="000000"/>
                <w:sz w:val="24"/>
                <w:szCs w:val="24"/>
              </w:rPr>
            </w:pPr>
            <w:r w:rsidRPr="00736EA4">
              <w:rPr>
                <w:b/>
                <w:color w:val="000000"/>
                <w:sz w:val="24"/>
                <w:szCs w:val="24"/>
              </w:rPr>
              <w:t>Per Area</w:t>
            </w:r>
          </w:p>
        </w:tc>
        <w:tc>
          <w:tcPr>
            <w:tcW w:w="7185" w:type="dxa"/>
            <w:gridSpan w:val="7"/>
            <w:tcBorders>
              <w:top w:val="single" w:sz="4" w:space="0" w:color="000000"/>
              <w:left w:val="nil"/>
              <w:bottom w:val="single" w:sz="4" w:space="0" w:color="000000"/>
              <w:right w:val="single" w:sz="4" w:space="0" w:color="000000"/>
            </w:tcBorders>
            <w:shd w:val="clear" w:color="auto" w:fill="DDEBF7"/>
            <w:vAlign w:val="bottom"/>
          </w:tcPr>
          <w:p w14:paraId="5493B645" w14:textId="77777777" w:rsidR="00BE1582" w:rsidRPr="00736EA4" w:rsidRDefault="00BE1582" w:rsidP="00BE1582">
            <w:pPr>
              <w:spacing w:line="240" w:lineRule="auto"/>
              <w:jc w:val="center"/>
              <w:rPr>
                <w:b/>
                <w:color w:val="000000"/>
                <w:sz w:val="24"/>
                <w:szCs w:val="24"/>
              </w:rPr>
            </w:pPr>
            <w:r w:rsidRPr="00736EA4">
              <w:rPr>
                <w:b/>
                <w:sz w:val="24"/>
                <w:szCs w:val="24"/>
              </w:rPr>
              <w:t>S</w:t>
            </w:r>
            <w:r w:rsidRPr="00736EA4">
              <w:rPr>
                <w:b/>
                <w:color w:val="000000"/>
                <w:sz w:val="24"/>
                <w:szCs w:val="24"/>
              </w:rPr>
              <w:t>tores with produce availability</w:t>
            </w:r>
          </w:p>
        </w:tc>
      </w:tr>
      <w:tr w:rsidR="00BE1582" w14:paraId="2D1487C0" w14:textId="77777777" w:rsidTr="00CE2A31">
        <w:trPr>
          <w:trHeight w:val="240"/>
        </w:trPr>
        <w:tc>
          <w:tcPr>
            <w:tcW w:w="1335" w:type="dxa"/>
            <w:tcBorders>
              <w:top w:val="nil"/>
              <w:left w:val="single" w:sz="4" w:space="0" w:color="000000"/>
              <w:bottom w:val="single" w:sz="4" w:space="0" w:color="000000"/>
              <w:right w:val="single" w:sz="4" w:space="0" w:color="000000"/>
            </w:tcBorders>
            <w:shd w:val="clear" w:color="auto" w:fill="auto"/>
            <w:vAlign w:val="bottom"/>
          </w:tcPr>
          <w:p w14:paraId="265E2610" w14:textId="77777777" w:rsidR="00BE1582" w:rsidRDefault="00BE1582" w:rsidP="00BE1582">
            <w:pPr>
              <w:spacing w:line="240" w:lineRule="auto"/>
              <w:rPr>
                <w:color w:val="000000"/>
                <w:sz w:val="20"/>
                <w:szCs w:val="20"/>
              </w:rPr>
            </w:pPr>
            <w:r>
              <w:rPr>
                <w:color w:val="000000"/>
                <w:sz w:val="20"/>
                <w:szCs w:val="20"/>
              </w:rPr>
              <w:t> </w:t>
            </w:r>
          </w:p>
        </w:tc>
        <w:tc>
          <w:tcPr>
            <w:tcW w:w="960" w:type="dxa"/>
            <w:tcBorders>
              <w:top w:val="nil"/>
              <w:left w:val="nil"/>
              <w:bottom w:val="single" w:sz="4" w:space="0" w:color="000000"/>
              <w:right w:val="single" w:sz="4" w:space="0" w:color="000000"/>
            </w:tcBorders>
            <w:shd w:val="clear" w:color="auto" w:fill="auto"/>
            <w:vAlign w:val="bottom"/>
          </w:tcPr>
          <w:p w14:paraId="04E6FB00" w14:textId="77777777" w:rsidR="00BE1582" w:rsidRDefault="00BE1582" w:rsidP="00BE1582">
            <w:pPr>
              <w:spacing w:line="240" w:lineRule="auto"/>
              <w:rPr>
                <w:b/>
                <w:color w:val="000000"/>
                <w:sz w:val="20"/>
                <w:szCs w:val="20"/>
              </w:rPr>
            </w:pPr>
            <w:r>
              <w:rPr>
                <w:b/>
                <w:color w:val="000000"/>
                <w:sz w:val="20"/>
                <w:szCs w:val="20"/>
              </w:rPr>
              <w:t>Total Stores</w:t>
            </w:r>
          </w:p>
        </w:tc>
        <w:tc>
          <w:tcPr>
            <w:tcW w:w="940" w:type="dxa"/>
            <w:tcBorders>
              <w:top w:val="nil"/>
              <w:left w:val="nil"/>
              <w:bottom w:val="single" w:sz="4" w:space="0" w:color="000000"/>
              <w:right w:val="single" w:sz="4" w:space="0" w:color="000000"/>
            </w:tcBorders>
            <w:shd w:val="clear" w:color="auto" w:fill="auto"/>
            <w:vAlign w:val="bottom"/>
          </w:tcPr>
          <w:p w14:paraId="2C37D18B" w14:textId="77777777" w:rsidR="00BE1582" w:rsidRDefault="00BE1582" w:rsidP="00BE1582">
            <w:pPr>
              <w:spacing w:line="240" w:lineRule="auto"/>
              <w:jc w:val="center"/>
              <w:rPr>
                <w:b/>
                <w:color w:val="000000"/>
                <w:sz w:val="20"/>
                <w:szCs w:val="20"/>
              </w:rPr>
            </w:pPr>
            <w:r>
              <w:rPr>
                <w:b/>
                <w:color w:val="000000"/>
                <w:sz w:val="20"/>
                <w:szCs w:val="20"/>
              </w:rPr>
              <w:t>Apples</w:t>
            </w:r>
          </w:p>
        </w:tc>
        <w:tc>
          <w:tcPr>
            <w:tcW w:w="1080" w:type="dxa"/>
            <w:tcBorders>
              <w:top w:val="nil"/>
              <w:left w:val="nil"/>
              <w:bottom w:val="single" w:sz="4" w:space="0" w:color="000000"/>
              <w:right w:val="single" w:sz="4" w:space="0" w:color="000000"/>
            </w:tcBorders>
            <w:shd w:val="clear" w:color="auto" w:fill="auto"/>
            <w:vAlign w:val="bottom"/>
          </w:tcPr>
          <w:p w14:paraId="746E9138" w14:textId="77777777" w:rsidR="00BE1582" w:rsidRDefault="00BE1582" w:rsidP="00BE1582">
            <w:pPr>
              <w:spacing w:line="240" w:lineRule="auto"/>
              <w:jc w:val="center"/>
              <w:rPr>
                <w:b/>
                <w:color w:val="000000"/>
                <w:sz w:val="20"/>
                <w:szCs w:val="20"/>
              </w:rPr>
            </w:pPr>
            <w:r>
              <w:rPr>
                <w:b/>
                <w:color w:val="000000"/>
                <w:sz w:val="20"/>
                <w:szCs w:val="20"/>
              </w:rPr>
              <w:t>Bananas</w:t>
            </w:r>
          </w:p>
        </w:tc>
        <w:tc>
          <w:tcPr>
            <w:tcW w:w="1220" w:type="dxa"/>
            <w:tcBorders>
              <w:top w:val="nil"/>
              <w:left w:val="nil"/>
              <w:bottom w:val="single" w:sz="4" w:space="0" w:color="000000"/>
              <w:right w:val="single" w:sz="4" w:space="0" w:color="000000"/>
            </w:tcBorders>
            <w:shd w:val="clear" w:color="auto" w:fill="auto"/>
            <w:vAlign w:val="bottom"/>
          </w:tcPr>
          <w:p w14:paraId="50C5F55F" w14:textId="77777777" w:rsidR="00BE1582" w:rsidRDefault="00BE1582" w:rsidP="00BE1582">
            <w:pPr>
              <w:spacing w:line="240" w:lineRule="auto"/>
              <w:jc w:val="center"/>
              <w:rPr>
                <w:b/>
                <w:color w:val="000000"/>
                <w:sz w:val="20"/>
                <w:szCs w:val="20"/>
              </w:rPr>
            </w:pPr>
            <w:r>
              <w:rPr>
                <w:b/>
                <w:color w:val="000000"/>
                <w:sz w:val="20"/>
                <w:szCs w:val="20"/>
              </w:rPr>
              <w:t>Tomatoes</w:t>
            </w:r>
          </w:p>
        </w:tc>
        <w:tc>
          <w:tcPr>
            <w:tcW w:w="975" w:type="dxa"/>
            <w:tcBorders>
              <w:top w:val="nil"/>
              <w:left w:val="nil"/>
              <w:bottom w:val="single" w:sz="4" w:space="0" w:color="000000"/>
              <w:right w:val="single" w:sz="4" w:space="0" w:color="000000"/>
            </w:tcBorders>
            <w:shd w:val="clear" w:color="auto" w:fill="auto"/>
            <w:vAlign w:val="bottom"/>
          </w:tcPr>
          <w:p w14:paraId="55632A3B" w14:textId="77777777" w:rsidR="00BE1582" w:rsidRDefault="00BE1582" w:rsidP="00BE1582">
            <w:pPr>
              <w:spacing w:line="240" w:lineRule="auto"/>
              <w:jc w:val="center"/>
              <w:rPr>
                <w:b/>
                <w:color w:val="000000"/>
                <w:sz w:val="20"/>
                <w:szCs w:val="20"/>
              </w:rPr>
            </w:pPr>
            <w:r>
              <w:rPr>
                <w:b/>
                <w:color w:val="000000"/>
                <w:sz w:val="20"/>
                <w:szCs w:val="20"/>
              </w:rPr>
              <w:t>Lettuce</w:t>
            </w:r>
          </w:p>
        </w:tc>
        <w:tc>
          <w:tcPr>
            <w:tcW w:w="1050" w:type="dxa"/>
            <w:tcBorders>
              <w:top w:val="nil"/>
              <w:left w:val="nil"/>
              <w:bottom w:val="single" w:sz="4" w:space="0" w:color="000000"/>
              <w:right w:val="single" w:sz="4" w:space="0" w:color="000000"/>
            </w:tcBorders>
            <w:shd w:val="clear" w:color="auto" w:fill="auto"/>
            <w:vAlign w:val="bottom"/>
          </w:tcPr>
          <w:p w14:paraId="585808C7" w14:textId="77777777" w:rsidR="00BE1582" w:rsidRDefault="00BE1582" w:rsidP="00BE1582">
            <w:pPr>
              <w:spacing w:line="240" w:lineRule="auto"/>
              <w:jc w:val="center"/>
              <w:rPr>
                <w:b/>
                <w:color w:val="000000"/>
                <w:sz w:val="20"/>
                <w:szCs w:val="20"/>
              </w:rPr>
            </w:pPr>
            <w:r>
              <w:rPr>
                <w:b/>
                <w:color w:val="000000"/>
                <w:sz w:val="20"/>
                <w:szCs w:val="20"/>
              </w:rPr>
              <w:t xml:space="preserve">Green </w:t>
            </w:r>
          </w:p>
          <w:p w14:paraId="445590FC" w14:textId="77777777" w:rsidR="00BE1582" w:rsidRDefault="00BE1582" w:rsidP="00BE1582">
            <w:pPr>
              <w:spacing w:line="240" w:lineRule="auto"/>
              <w:jc w:val="center"/>
              <w:rPr>
                <w:b/>
                <w:color w:val="000000"/>
                <w:sz w:val="20"/>
                <w:szCs w:val="20"/>
              </w:rPr>
            </w:pPr>
            <w:r>
              <w:rPr>
                <w:b/>
                <w:color w:val="000000"/>
                <w:sz w:val="20"/>
                <w:szCs w:val="20"/>
              </w:rPr>
              <w:t>Peppers</w:t>
            </w:r>
          </w:p>
        </w:tc>
        <w:tc>
          <w:tcPr>
            <w:tcW w:w="975" w:type="dxa"/>
            <w:tcBorders>
              <w:top w:val="nil"/>
              <w:left w:val="nil"/>
              <w:bottom w:val="single" w:sz="4" w:space="0" w:color="000000"/>
              <w:right w:val="single" w:sz="4" w:space="0" w:color="000000"/>
            </w:tcBorders>
            <w:shd w:val="clear" w:color="auto" w:fill="auto"/>
            <w:vAlign w:val="bottom"/>
          </w:tcPr>
          <w:p w14:paraId="21A7F375" w14:textId="77777777" w:rsidR="00BE1582" w:rsidRDefault="00BE1582" w:rsidP="00BE1582">
            <w:pPr>
              <w:spacing w:line="240" w:lineRule="auto"/>
              <w:jc w:val="center"/>
              <w:rPr>
                <w:b/>
                <w:color w:val="000000"/>
                <w:sz w:val="20"/>
                <w:szCs w:val="20"/>
              </w:rPr>
            </w:pPr>
            <w:r>
              <w:rPr>
                <w:b/>
                <w:color w:val="000000"/>
                <w:sz w:val="20"/>
                <w:szCs w:val="20"/>
              </w:rPr>
              <w:t>Carrots</w:t>
            </w:r>
          </w:p>
        </w:tc>
        <w:tc>
          <w:tcPr>
            <w:tcW w:w="945" w:type="dxa"/>
            <w:tcBorders>
              <w:top w:val="nil"/>
              <w:left w:val="nil"/>
              <w:bottom w:val="single" w:sz="4" w:space="0" w:color="000000"/>
              <w:right w:val="single" w:sz="4" w:space="0" w:color="000000"/>
            </w:tcBorders>
            <w:shd w:val="clear" w:color="auto" w:fill="auto"/>
            <w:vAlign w:val="bottom"/>
          </w:tcPr>
          <w:p w14:paraId="43339629" w14:textId="77777777" w:rsidR="00BE1582" w:rsidRDefault="00BE1582" w:rsidP="00BE1582">
            <w:pPr>
              <w:spacing w:line="240" w:lineRule="auto"/>
              <w:jc w:val="center"/>
              <w:rPr>
                <w:b/>
                <w:color w:val="000000"/>
                <w:sz w:val="20"/>
                <w:szCs w:val="20"/>
              </w:rPr>
            </w:pPr>
            <w:r>
              <w:rPr>
                <w:b/>
                <w:color w:val="000000"/>
                <w:sz w:val="20"/>
                <w:szCs w:val="20"/>
              </w:rPr>
              <w:t>Onions</w:t>
            </w:r>
          </w:p>
        </w:tc>
      </w:tr>
      <w:tr w:rsidR="00BE1582" w14:paraId="46025C04" w14:textId="77777777" w:rsidTr="00CE2A31">
        <w:trPr>
          <w:trHeight w:val="240"/>
        </w:trPr>
        <w:tc>
          <w:tcPr>
            <w:tcW w:w="1335" w:type="dxa"/>
            <w:tcBorders>
              <w:top w:val="nil"/>
              <w:left w:val="single" w:sz="4" w:space="0" w:color="000000"/>
              <w:bottom w:val="single" w:sz="4" w:space="0" w:color="000000"/>
              <w:right w:val="single" w:sz="4" w:space="0" w:color="000000"/>
            </w:tcBorders>
            <w:shd w:val="clear" w:color="auto" w:fill="auto"/>
            <w:vAlign w:val="bottom"/>
          </w:tcPr>
          <w:p w14:paraId="07A896F6" w14:textId="77777777" w:rsidR="00BE1582" w:rsidRDefault="00BE1582" w:rsidP="00BE1582">
            <w:pPr>
              <w:spacing w:line="240" w:lineRule="auto"/>
              <w:rPr>
                <w:b/>
                <w:color w:val="000000"/>
                <w:sz w:val="20"/>
                <w:szCs w:val="20"/>
              </w:rPr>
            </w:pPr>
            <w:r>
              <w:rPr>
                <w:b/>
                <w:color w:val="000000"/>
                <w:sz w:val="20"/>
                <w:szCs w:val="20"/>
              </w:rPr>
              <w:t>Poor Urban</w:t>
            </w:r>
          </w:p>
        </w:tc>
        <w:tc>
          <w:tcPr>
            <w:tcW w:w="960" w:type="dxa"/>
            <w:tcBorders>
              <w:top w:val="nil"/>
              <w:left w:val="nil"/>
              <w:bottom w:val="single" w:sz="4" w:space="0" w:color="000000"/>
              <w:right w:val="single" w:sz="4" w:space="0" w:color="000000"/>
            </w:tcBorders>
            <w:shd w:val="clear" w:color="auto" w:fill="auto"/>
            <w:vAlign w:val="bottom"/>
          </w:tcPr>
          <w:p w14:paraId="69B41669" w14:textId="77777777" w:rsidR="00BE1582" w:rsidRDefault="00BE1582" w:rsidP="00BE1582">
            <w:pPr>
              <w:spacing w:line="240" w:lineRule="auto"/>
              <w:jc w:val="right"/>
              <w:rPr>
                <w:color w:val="000000"/>
                <w:sz w:val="24"/>
                <w:szCs w:val="24"/>
              </w:rPr>
            </w:pPr>
            <w:r>
              <w:rPr>
                <w:color w:val="000000"/>
                <w:sz w:val="24"/>
                <w:szCs w:val="24"/>
              </w:rPr>
              <w:t>20</w:t>
            </w:r>
          </w:p>
        </w:tc>
        <w:tc>
          <w:tcPr>
            <w:tcW w:w="940" w:type="dxa"/>
            <w:tcBorders>
              <w:top w:val="nil"/>
              <w:left w:val="nil"/>
              <w:bottom w:val="single" w:sz="4" w:space="0" w:color="000000"/>
              <w:right w:val="single" w:sz="4" w:space="0" w:color="000000"/>
            </w:tcBorders>
            <w:shd w:val="clear" w:color="auto" w:fill="auto"/>
            <w:vAlign w:val="bottom"/>
          </w:tcPr>
          <w:p w14:paraId="3CCC9914" w14:textId="77777777" w:rsidR="00BE1582" w:rsidRDefault="00BE1582" w:rsidP="00BE1582">
            <w:pPr>
              <w:spacing w:line="240" w:lineRule="auto"/>
              <w:jc w:val="right"/>
              <w:rPr>
                <w:color w:val="000000"/>
                <w:sz w:val="24"/>
                <w:szCs w:val="24"/>
              </w:rPr>
            </w:pPr>
            <w:r>
              <w:rPr>
                <w:color w:val="000000"/>
                <w:sz w:val="24"/>
                <w:szCs w:val="24"/>
              </w:rPr>
              <w:t>6</w:t>
            </w:r>
          </w:p>
        </w:tc>
        <w:tc>
          <w:tcPr>
            <w:tcW w:w="1080" w:type="dxa"/>
            <w:tcBorders>
              <w:top w:val="nil"/>
              <w:left w:val="nil"/>
              <w:bottom w:val="single" w:sz="4" w:space="0" w:color="000000"/>
              <w:right w:val="single" w:sz="4" w:space="0" w:color="000000"/>
            </w:tcBorders>
            <w:shd w:val="clear" w:color="auto" w:fill="auto"/>
            <w:vAlign w:val="bottom"/>
          </w:tcPr>
          <w:p w14:paraId="1019736E" w14:textId="77777777" w:rsidR="00BE1582" w:rsidRDefault="00BE1582" w:rsidP="00BE1582">
            <w:pPr>
              <w:spacing w:line="240" w:lineRule="auto"/>
              <w:jc w:val="right"/>
              <w:rPr>
                <w:color w:val="000000"/>
                <w:sz w:val="24"/>
                <w:szCs w:val="24"/>
              </w:rPr>
            </w:pPr>
            <w:r>
              <w:rPr>
                <w:color w:val="000000"/>
                <w:sz w:val="24"/>
                <w:szCs w:val="24"/>
              </w:rPr>
              <w:t>6</w:t>
            </w:r>
          </w:p>
        </w:tc>
        <w:tc>
          <w:tcPr>
            <w:tcW w:w="1220" w:type="dxa"/>
            <w:tcBorders>
              <w:top w:val="nil"/>
              <w:left w:val="nil"/>
              <w:bottom w:val="single" w:sz="4" w:space="0" w:color="000000"/>
              <w:right w:val="single" w:sz="4" w:space="0" w:color="000000"/>
            </w:tcBorders>
            <w:shd w:val="clear" w:color="auto" w:fill="auto"/>
            <w:vAlign w:val="bottom"/>
          </w:tcPr>
          <w:p w14:paraId="3B6DEA4D" w14:textId="77777777" w:rsidR="00BE1582" w:rsidRDefault="00BE1582" w:rsidP="00BE1582">
            <w:pPr>
              <w:spacing w:line="240" w:lineRule="auto"/>
              <w:jc w:val="right"/>
              <w:rPr>
                <w:color w:val="000000"/>
                <w:sz w:val="24"/>
                <w:szCs w:val="24"/>
              </w:rPr>
            </w:pPr>
            <w:r>
              <w:rPr>
                <w:color w:val="000000"/>
                <w:sz w:val="24"/>
                <w:szCs w:val="24"/>
              </w:rPr>
              <w:t>8</w:t>
            </w:r>
          </w:p>
        </w:tc>
        <w:tc>
          <w:tcPr>
            <w:tcW w:w="975" w:type="dxa"/>
            <w:tcBorders>
              <w:top w:val="nil"/>
              <w:left w:val="nil"/>
              <w:bottom w:val="single" w:sz="4" w:space="0" w:color="000000"/>
              <w:right w:val="single" w:sz="4" w:space="0" w:color="000000"/>
            </w:tcBorders>
            <w:shd w:val="clear" w:color="auto" w:fill="auto"/>
            <w:vAlign w:val="bottom"/>
          </w:tcPr>
          <w:p w14:paraId="02C24D50" w14:textId="77777777" w:rsidR="00BE1582" w:rsidRDefault="00BE1582" w:rsidP="00BE1582">
            <w:pPr>
              <w:spacing w:line="240" w:lineRule="auto"/>
              <w:jc w:val="right"/>
              <w:rPr>
                <w:color w:val="000000"/>
                <w:sz w:val="24"/>
                <w:szCs w:val="24"/>
              </w:rPr>
            </w:pPr>
            <w:r>
              <w:rPr>
                <w:color w:val="000000"/>
                <w:sz w:val="24"/>
                <w:szCs w:val="24"/>
              </w:rPr>
              <w:t>9</w:t>
            </w:r>
          </w:p>
        </w:tc>
        <w:tc>
          <w:tcPr>
            <w:tcW w:w="1050" w:type="dxa"/>
            <w:tcBorders>
              <w:top w:val="nil"/>
              <w:left w:val="nil"/>
              <w:bottom w:val="single" w:sz="4" w:space="0" w:color="000000"/>
              <w:right w:val="single" w:sz="4" w:space="0" w:color="000000"/>
            </w:tcBorders>
            <w:shd w:val="clear" w:color="auto" w:fill="auto"/>
            <w:vAlign w:val="bottom"/>
          </w:tcPr>
          <w:p w14:paraId="731CB885" w14:textId="77777777" w:rsidR="00BE1582" w:rsidRDefault="00BE1582" w:rsidP="00BE1582">
            <w:pPr>
              <w:spacing w:line="240" w:lineRule="auto"/>
              <w:jc w:val="right"/>
              <w:rPr>
                <w:color w:val="000000"/>
                <w:sz w:val="24"/>
                <w:szCs w:val="24"/>
              </w:rPr>
            </w:pPr>
            <w:r>
              <w:rPr>
                <w:color w:val="000000"/>
                <w:sz w:val="24"/>
                <w:szCs w:val="24"/>
              </w:rPr>
              <w:t>6</w:t>
            </w:r>
          </w:p>
        </w:tc>
        <w:tc>
          <w:tcPr>
            <w:tcW w:w="975" w:type="dxa"/>
            <w:tcBorders>
              <w:top w:val="nil"/>
              <w:left w:val="nil"/>
              <w:bottom w:val="single" w:sz="4" w:space="0" w:color="000000"/>
              <w:right w:val="single" w:sz="4" w:space="0" w:color="000000"/>
            </w:tcBorders>
            <w:shd w:val="clear" w:color="auto" w:fill="auto"/>
            <w:vAlign w:val="bottom"/>
          </w:tcPr>
          <w:p w14:paraId="2FDFCAF1" w14:textId="77777777" w:rsidR="00BE1582" w:rsidRDefault="00BE1582" w:rsidP="00BE1582">
            <w:pPr>
              <w:spacing w:line="240" w:lineRule="auto"/>
              <w:jc w:val="right"/>
              <w:rPr>
                <w:color w:val="000000"/>
                <w:sz w:val="24"/>
                <w:szCs w:val="24"/>
              </w:rPr>
            </w:pPr>
            <w:r>
              <w:rPr>
                <w:color w:val="000000"/>
                <w:sz w:val="24"/>
                <w:szCs w:val="24"/>
              </w:rPr>
              <w:t>7</w:t>
            </w:r>
          </w:p>
        </w:tc>
        <w:tc>
          <w:tcPr>
            <w:tcW w:w="945" w:type="dxa"/>
            <w:tcBorders>
              <w:top w:val="nil"/>
              <w:left w:val="nil"/>
              <w:bottom w:val="single" w:sz="4" w:space="0" w:color="000000"/>
              <w:right w:val="single" w:sz="4" w:space="0" w:color="000000"/>
            </w:tcBorders>
            <w:shd w:val="clear" w:color="auto" w:fill="auto"/>
            <w:vAlign w:val="bottom"/>
          </w:tcPr>
          <w:p w14:paraId="37795D70" w14:textId="77777777" w:rsidR="00BE1582" w:rsidRDefault="00BE1582" w:rsidP="00BE1582">
            <w:pPr>
              <w:spacing w:line="240" w:lineRule="auto"/>
              <w:jc w:val="right"/>
              <w:rPr>
                <w:color w:val="000000"/>
                <w:sz w:val="24"/>
                <w:szCs w:val="24"/>
              </w:rPr>
            </w:pPr>
            <w:r>
              <w:rPr>
                <w:color w:val="000000"/>
                <w:sz w:val="24"/>
                <w:szCs w:val="24"/>
              </w:rPr>
              <w:t>10</w:t>
            </w:r>
          </w:p>
        </w:tc>
      </w:tr>
      <w:tr w:rsidR="00BE1582" w14:paraId="065591F1" w14:textId="77777777" w:rsidTr="00CE2A31">
        <w:trPr>
          <w:trHeight w:val="240"/>
        </w:trPr>
        <w:tc>
          <w:tcPr>
            <w:tcW w:w="1335" w:type="dxa"/>
            <w:tcBorders>
              <w:top w:val="nil"/>
              <w:left w:val="single" w:sz="4" w:space="0" w:color="000000"/>
              <w:bottom w:val="single" w:sz="4" w:space="0" w:color="000000"/>
              <w:right w:val="single" w:sz="4" w:space="0" w:color="000000"/>
            </w:tcBorders>
            <w:shd w:val="clear" w:color="auto" w:fill="auto"/>
            <w:vAlign w:val="bottom"/>
          </w:tcPr>
          <w:p w14:paraId="6390E67C" w14:textId="77777777" w:rsidR="00BE1582" w:rsidRDefault="00BE1582" w:rsidP="00BE1582">
            <w:pPr>
              <w:spacing w:line="240" w:lineRule="auto"/>
              <w:rPr>
                <w:b/>
                <w:color w:val="000000"/>
                <w:sz w:val="20"/>
                <w:szCs w:val="20"/>
              </w:rPr>
            </w:pPr>
            <w:r>
              <w:rPr>
                <w:b/>
                <w:color w:val="000000"/>
                <w:sz w:val="20"/>
                <w:szCs w:val="20"/>
              </w:rPr>
              <w:t>Poor Suburban</w:t>
            </w:r>
          </w:p>
        </w:tc>
        <w:tc>
          <w:tcPr>
            <w:tcW w:w="960" w:type="dxa"/>
            <w:tcBorders>
              <w:top w:val="nil"/>
              <w:left w:val="nil"/>
              <w:bottom w:val="single" w:sz="4" w:space="0" w:color="000000"/>
              <w:right w:val="single" w:sz="4" w:space="0" w:color="000000"/>
            </w:tcBorders>
            <w:shd w:val="clear" w:color="auto" w:fill="auto"/>
            <w:vAlign w:val="bottom"/>
          </w:tcPr>
          <w:p w14:paraId="48E70581" w14:textId="77777777" w:rsidR="00BE1582" w:rsidRDefault="00BE1582" w:rsidP="00BE1582">
            <w:pPr>
              <w:spacing w:line="240" w:lineRule="auto"/>
              <w:jc w:val="right"/>
              <w:rPr>
                <w:color w:val="000000"/>
                <w:sz w:val="24"/>
                <w:szCs w:val="24"/>
              </w:rPr>
            </w:pPr>
            <w:r>
              <w:rPr>
                <w:color w:val="000000"/>
                <w:sz w:val="24"/>
                <w:szCs w:val="24"/>
              </w:rPr>
              <w:t>16</w:t>
            </w:r>
          </w:p>
        </w:tc>
        <w:tc>
          <w:tcPr>
            <w:tcW w:w="940" w:type="dxa"/>
            <w:tcBorders>
              <w:top w:val="nil"/>
              <w:left w:val="nil"/>
              <w:bottom w:val="single" w:sz="4" w:space="0" w:color="000000"/>
              <w:right w:val="single" w:sz="4" w:space="0" w:color="000000"/>
            </w:tcBorders>
            <w:shd w:val="clear" w:color="auto" w:fill="auto"/>
            <w:vAlign w:val="bottom"/>
          </w:tcPr>
          <w:p w14:paraId="61CAF343" w14:textId="77777777" w:rsidR="00BE1582" w:rsidRDefault="00BE1582" w:rsidP="00BE1582">
            <w:pPr>
              <w:spacing w:line="240" w:lineRule="auto"/>
              <w:jc w:val="right"/>
              <w:rPr>
                <w:color w:val="000000"/>
                <w:sz w:val="24"/>
                <w:szCs w:val="24"/>
              </w:rPr>
            </w:pPr>
            <w:r>
              <w:rPr>
                <w:color w:val="000000"/>
                <w:sz w:val="24"/>
                <w:szCs w:val="24"/>
              </w:rPr>
              <w:t>9</w:t>
            </w:r>
          </w:p>
        </w:tc>
        <w:tc>
          <w:tcPr>
            <w:tcW w:w="1080" w:type="dxa"/>
            <w:tcBorders>
              <w:top w:val="nil"/>
              <w:left w:val="nil"/>
              <w:bottom w:val="single" w:sz="4" w:space="0" w:color="000000"/>
              <w:right w:val="single" w:sz="4" w:space="0" w:color="000000"/>
            </w:tcBorders>
            <w:shd w:val="clear" w:color="auto" w:fill="auto"/>
            <w:vAlign w:val="bottom"/>
          </w:tcPr>
          <w:p w14:paraId="41E34388" w14:textId="77777777" w:rsidR="00BE1582" w:rsidRDefault="00BE1582" w:rsidP="00BE1582">
            <w:pPr>
              <w:spacing w:line="240" w:lineRule="auto"/>
              <w:jc w:val="right"/>
              <w:rPr>
                <w:color w:val="000000"/>
                <w:sz w:val="24"/>
                <w:szCs w:val="24"/>
              </w:rPr>
            </w:pPr>
            <w:r>
              <w:rPr>
                <w:color w:val="000000"/>
                <w:sz w:val="24"/>
                <w:szCs w:val="24"/>
              </w:rPr>
              <w:t>9</w:t>
            </w:r>
          </w:p>
        </w:tc>
        <w:tc>
          <w:tcPr>
            <w:tcW w:w="1220" w:type="dxa"/>
            <w:tcBorders>
              <w:top w:val="nil"/>
              <w:left w:val="nil"/>
              <w:bottom w:val="single" w:sz="4" w:space="0" w:color="000000"/>
              <w:right w:val="single" w:sz="4" w:space="0" w:color="000000"/>
            </w:tcBorders>
            <w:shd w:val="clear" w:color="auto" w:fill="auto"/>
            <w:vAlign w:val="bottom"/>
          </w:tcPr>
          <w:p w14:paraId="46A28B5A" w14:textId="77777777" w:rsidR="00BE1582" w:rsidRDefault="00BE1582" w:rsidP="00BE1582">
            <w:pPr>
              <w:spacing w:line="240" w:lineRule="auto"/>
              <w:jc w:val="right"/>
              <w:rPr>
                <w:color w:val="000000"/>
                <w:sz w:val="24"/>
                <w:szCs w:val="24"/>
              </w:rPr>
            </w:pPr>
            <w:r>
              <w:rPr>
                <w:color w:val="000000"/>
                <w:sz w:val="24"/>
                <w:szCs w:val="24"/>
              </w:rPr>
              <w:t>7</w:t>
            </w:r>
          </w:p>
        </w:tc>
        <w:tc>
          <w:tcPr>
            <w:tcW w:w="975" w:type="dxa"/>
            <w:tcBorders>
              <w:top w:val="nil"/>
              <w:left w:val="nil"/>
              <w:bottom w:val="single" w:sz="4" w:space="0" w:color="000000"/>
              <w:right w:val="single" w:sz="4" w:space="0" w:color="000000"/>
            </w:tcBorders>
            <w:shd w:val="clear" w:color="auto" w:fill="auto"/>
            <w:vAlign w:val="bottom"/>
          </w:tcPr>
          <w:p w14:paraId="64C8D874" w14:textId="77777777" w:rsidR="00BE1582" w:rsidRDefault="00BE1582" w:rsidP="00BE1582">
            <w:pPr>
              <w:spacing w:line="240" w:lineRule="auto"/>
              <w:jc w:val="right"/>
              <w:rPr>
                <w:color w:val="000000"/>
                <w:sz w:val="24"/>
                <w:szCs w:val="24"/>
              </w:rPr>
            </w:pPr>
            <w:r>
              <w:rPr>
                <w:color w:val="000000"/>
                <w:sz w:val="24"/>
                <w:szCs w:val="24"/>
              </w:rPr>
              <w:t>7</w:t>
            </w:r>
          </w:p>
        </w:tc>
        <w:tc>
          <w:tcPr>
            <w:tcW w:w="1050" w:type="dxa"/>
            <w:tcBorders>
              <w:top w:val="nil"/>
              <w:left w:val="nil"/>
              <w:bottom w:val="single" w:sz="4" w:space="0" w:color="000000"/>
              <w:right w:val="single" w:sz="4" w:space="0" w:color="000000"/>
            </w:tcBorders>
            <w:shd w:val="clear" w:color="auto" w:fill="auto"/>
            <w:vAlign w:val="bottom"/>
          </w:tcPr>
          <w:p w14:paraId="0824D567" w14:textId="77777777" w:rsidR="00BE1582" w:rsidRDefault="00BE1582" w:rsidP="00BE1582">
            <w:pPr>
              <w:spacing w:line="240" w:lineRule="auto"/>
              <w:jc w:val="right"/>
              <w:rPr>
                <w:color w:val="000000"/>
                <w:sz w:val="24"/>
                <w:szCs w:val="24"/>
              </w:rPr>
            </w:pPr>
            <w:r>
              <w:rPr>
                <w:color w:val="000000"/>
                <w:sz w:val="24"/>
                <w:szCs w:val="24"/>
              </w:rPr>
              <w:t>7</w:t>
            </w:r>
          </w:p>
        </w:tc>
        <w:tc>
          <w:tcPr>
            <w:tcW w:w="975" w:type="dxa"/>
            <w:tcBorders>
              <w:top w:val="nil"/>
              <w:left w:val="nil"/>
              <w:bottom w:val="single" w:sz="4" w:space="0" w:color="000000"/>
              <w:right w:val="single" w:sz="4" w:space="0" w:color="000000"/>
            </w:tcBorders>
            <w:shd w:val="clear" w:color="auto" w:fill="auto"/>
            <w:vAlign w:val="bottom"/>
          </w:tcPr>
          <w:p w14:paraId="081B7C2E" w14:textId="77777777" w:rsidR="00BE1582" w:rsidRDefault="00BE1582" w:rsidP="00BE1582">
            <w:pPr>
              <w:spacing w:line="240" w:lineRule="auto"/>
              <w:jc w:val="right"/>
              <w:rPr>
                <w:color w:val="000000"/>
                <w:sz w:val="24"/>
                <w:szCs w:val="24"/>
              </w:rPr>
            </w:pPr>
            <w:r>
              <w:rPr>
                <w:color w:val="000000"/>
                <w:sz w:val="24"/>
                <w:szCs w:val="24"/>
              </w:rPr>
              <w:t>7</w:t>
            </w:r>
          </w:p>
        </w:tc>
        <w:tc>
          <w:tcPr>
            <w:tcW w:w="945" w:type="dxa"/>
            <w:tcBorders>
              <w:top w:val="nil"/>
              <w:left w:val="nil"/>
              <w:bottom w:val="single" w:sz="4" w:space="0" w:color="000000"/>
              <w:right w:val="single" w:sz="4" w:space="0" w:color="000000"/>
            </w:tcBorders>
            <w:shd w:val="clear" w:color="auto" w:fill="auto"/>
            <w:vAlign w:val="bottom"/>
          </w:tcPr>
          <w:p w14:paraId="2177A730" w14:textId="77777777" w:rsidR="00BE1582" w:rsidRDefault="00BE1582" w:rsidP="00BE1582">
            <w:pPr>
              <w:spacing w:line="240" w:lineRule="auto"/>
              <w:jc w:val="right"/>
              <w:rPr>
                <w:color w:val="000000"/>
                <w:sz w:val="24"/>
                <w:szCs w:val="24"/>
              </w:rPr>
            </w:pPr>
            <w:r>
              <w:rPr>
                <w:color w:val="000000"/>
                <w:sz w:val="24"/>
                <w:szCs w:val="24"/>
              </w:rPr>
              <w:t>7</w:t>
            </w:r>
          </w:p>
        </w:tc>
      </w:tr>
      <w:tr w:rsidR="00BE1582" w14:paraId="08B0D2FC" w14:textId="77777777" w:rsidTr="00CE2A31">
        <w:trPr>
          <w:trHeight w:val="240"/>
        </w:trPr>
        <w:tc>
          <w:tcPr>
            <w:tcW w:w="1335" w:type="dxa"/>
            <w:tcBorders>
              <w:top w:val="nil"/>
              <w:left w:val="single" w:sz="4" w:space="0" w:color="000000"/>
              <w:bottom w:val="single" w:sz="4" w:space="0" w:color="000000"/>
              <w:right w:val="single" w:sz="4" w:space="0" w:color="000000"/>
            </w:tcBorders>
            <w:shd w:val="clear" w:color="auto" w:fill="auto"/>
            <w:vAlign w:val="bottom"/>
          </w:tcPr>
          <w:p w14:paraId="1BCC7231" w14:textId="77777777" w:rsidR="00BE1582" w:rsidRDefault="00BE1582" w:rsidP="00BE1582">
            <w:pPr>
              <w:spacing w:line="240" w:lineRule="auto"/>
              <w:rPr>
                <w:b/>
                <w:color w:val="000000"/>
                <w:sz w:val="20"/>
                <w:szCs w:val="20"/>
              </w:rPr>
            </w:pPr>
            <w:r>
              <w:rPr>
                <w:b/>
                <w:color w:val="000000"/>
                <w:sz w:val="20"/>
                <w:szCs w:val="20"/>
              </w:rPr>
              <w:t>Middle Income</w:t>
            </w:r>
          </w:p>
        </w:tc>
        <w:tc>
          <w:tcPr>
            <w:tcW w:w="960" w:type="dxa"/>
            <w:tcBorders>
              <w:top w:val="nil"/>
              <w:left w:val="nil"/>
              <w:bottom w:val="single" w:sz="4" w:space="0" w:color="000000"/>
              <w:right w:val="single" w:sz="4" w:space="0" w:color="000000"/>
            </w:tcBorders>
            <w:shd w:val="clear" w:color="auto" w:fill="auto"/>
            <w:vAlign w:val="bottom"/>
          </w:tcPr>
          <w:p w14:paraId="0D4578A7" w14:textId="77777777" w:rsidR="00BE1582" w:rsidRDefault="00BE1582" w:rsidP="00BE1582">
            <w:pPr>
              <w:spacing w:line="240" w:lineRule="auto"/>
              <w:jc w:val="right"/>
              <w:rPr>
                <w:color w:val="000000"/>
                <w:sz w:val="24"/>
                <w:szCs w:val="24"/>
              </w:rPr>
            </w:pPr>
            <w:r>
              <w:rPr>
                <w:color w:val="000000"/>
                <w:sz w:val="24"/>
                <w:szCs w:val="24"/>
              </w:rPr>
              <w:t>2</w:t>
            </w:r>
          </w:p>
        </w:tc>
        <w:tc>
          <w:tcPr>
            <w:tcW w:w="940" w:type="dxa"/>
            <w:tcBorders>
              <w:top w:val="nil"/>
              <w:left w:val="nil"/>
              <w:bottom w:val="single" w:sz="4" w:space="0" w:color="000000"/>
              <w:right w:val="single" w:sz="4" w:space="0" w:color="000000"/>
            </w:tcBorders>
            <w:shd w:val="clear" w:color="auto" w:fill="auto"/>
            <w:vAlign w:val="bottom"/>
          </w:tcPr>
          <w:p w14:paraId="3D3250A5" w14:textId="77777777" w:rsidR="00BE1582" w:rsidRDefault="00BE1582" w:rsidP="00BE1582">
            <w:pPr>
              <w:spacing w:line="240" w:lineRule="auto"/>
              <w:jc w:val="right"/>
              <w:rPr>
                <w:color w:val="000000"/>
                <w:sz w:val="24"/>
                <w:szCs w:val="24"/>
              </w:rPr>
            </w:pPr>
            <w:r>
              <w:rPr>
                <w:color w:val="000000"/>
                <w:sz w:val="24"/>
                <w:szCs w:val="24"/>
              </w:rPr>
              <w:t>1</w:t>
            </w:r>
          </w:p>
        </w:tc>
        <w:tc>
          <w:tcPr>
            <w:tcW w:w="1080" w:type="dxa"/>
            <w:tcBorders>
              <w:top w:val="nil"/>
              <w:left w:val="nil"/>
              <w:bottom w:val="single" w:sz="4" w:space="0" w:color="000000"/>
              <w:right w:val="single" w:sz="4" w:space="0" w:color="000000"/>
            </w:tcBorders>
            <w:shd w:val="clear" w:color="auto" w:fill="auto"/>
            <w:vAlign w:val="bottom"/>
          </w:tcPr>
          <w:p w14:paraId="4E4CA9B3" w14:textId="77777777" w:rsidR="00BE1582" w:rsidRDefault="00BE1582" w:rsidP="00BE1582">
            <w:pPr>
              <w:spacing w:line="240" w:lineRule="auto"/>
              <w:jc w:val="right"/>
              <w:rPr>
                <w:color w:val="000000"/>
                <w:sz w:val="24"/>
                <w:szCs w:val="24"/>
              </w:rPr>
            </w:pPr>
            <w:r>
              <w:rPr>
                <w:color w:val="000000"/>
                <w:sz w:val="24"/>
                <w:szCs w:val="24"/>
              </w:rPr>
              <w:t>1</w:t>
            </w:r>
          </w:p>
        </w:tc>
        <w:tc>
          <w:tcPr>
            <w:tcW w:w="1220" w:type="dxa"/>
            <w:tcBorders>
              <w:top w:val="nil"/>
              <w:left w:val="nil"/>
              <w:bottom w:val="single" w:sz="4" w:space="0" w:color="000000"/>
              <w:right w:val="single" w:sz="4" w:space="0" w:color="000000"/>
            </w:tcBorders>
            <w:shd w:val="clear" w:color="auto" w:fill="auto"/>
            <w:vAlign w:val="bottom"/>
          </w:tcPr>
          <w:p w14:paraId="6E17171C" w14:textId="77777777" w:rsidR="00BE1582" w:rsidRDefault="00BE1582" w:rsidP="00BE1582">
            <w:pPr>
              <w:spacing w:line="240" w:lineRule="auto"/>
              <w:jc w:val="right"/>
              <w:rPr>
                <w:color w:val="000000"/>
                <w:sz w:val="24"/>
                <w:szCs w:val="24"/>
              </w:rPr>
            </w:pPr>
            <w:r>
              <w:rPr>
                <w:color w:val="000000"/>
                <w:sz w:val="24"/>
                <w:szCs w:val="24"/>
              </w:rPr>
              <w:t>1</w:t>
            </w:r>
          </w:p>
        </w:tc>
        <w:tc>
          <w:tcPr>
            <w:tcW w:w="975" w:type="dxa"/>
            <w:tcBorders>
              <w:top w:val="nil"/>
              <w:left w:val="nil"/>
              <w:bottom w:val="single" w:sz="4" w:space="0" w:color="000000"/>
              <w:right w:val="single" w:sz="4" w:space="0" w:color="000000"/>
            </w:tcBorders>
            <w:shd w:val="clear" w:color="auto" w:fill="auto"/>
            <w:vAlign w:val="bottom"/>
          </w:tcPr>
          <w:p w14:paraId="06DE7A45" w14:textId="77777777" w:rsidR="00BE1582" w:rsidRDefault="00BE1582" w:rsidP="00BE1582">
            <w:pPr>
              <w:spacing w:line="240" w:lineRule="auto"/>
              <w:jc w:val="right"/>
              <w:rPr>
                <w:color w:val="000000"/>
                <w:sz w:val="24"/>
                <w:szCs w:val="24"/>
              </w:rPr>
            </w:pPr>
            <w:r>
              <w:rPr>
                <w:color w:val="000000"/>
                <w:sz w:val="24"/>
                <w:szCs w:val="24"/>
              </w:rPr>
              <w:t>1</w:t>
            </w:r>
          </w:p>
        </w:tc>
        <w:tc>
          <w:tcPr>
            <w:tcW w:w="1050" w:type="dxa"/>
            <w:tcBorders>
              <w:top w:val="nil"/>
              <w:left w:val="nil"/>
              <w:bottom w:val="single" w:sz="4" w:space="0" w:color="000000"/>
              <w:right w:val="single" w:sz="4" w:space="0" w:color="000000"/>
            </w:tcBorders>
            <w:shd w:val="clear" w:color="auto" w:fill="auto"/>
            <w:vAlign w:val="bottom"/>
          </w:tcPr>
          <w:p w14:paraId="20056E87" w14:textId="77777777" w:rsidR="00BE1582" w:rsidRDefault="00BE1582" w:rsidP="00BE1582">
            <w:pPr>
              <w:spacing w:line="240" w:lineRule="auto"/>
              <w:jc w:val="right"/>
              <w:rPr>
                <w:color w:val="000000"/>
                <w:sz w:val="24"/>
                <w:szCs w:val="24"/>
              </w:rPr>
            </w:pPr>
            <w:r>
              <w:rPr>
                <w:color w:val="000000"/>
                <w:sz w:val="24"/>
                <w:szCs w:val="24"/>
              </w:rPr>
              <w:t>1</w:t>
            </w:r>
          </w:p>
        </w:tc>
        <w:tc>
          <w:tcPr>
            <w:tcW w:w="975" w:type="dxa"/>
            <w:tcBorders>
              <w:top w:val="nil"/>
              <w:left w:val="nil"/>
              <w:bottom w:val="single" w:sz="4" w:space="0" w:color="000000"/>
              <w:right w:val="single" w:sz="4" w:space="0" w:color="000000"/>
            </w:tcBorders>
            <w:shd w:val="clear" w:color="auto" w:fill="auto"/>
            <w:vAlign w:val="bottom"/>
          </w:tcPr>
          <w:p w14:paraId="0B6DF322" w14:textId="77777777" w:rsidR="00BE1582" w:rsidRDefault="00BE1582" w:rsidP="00BE1582">
            <w:pPr>
              <w:spacing w:line="240" w:lineRule="auto"/>
              <w:jc w:val="right"/>
              <w:rPr>
                <w:color w:val="000000"/>
                <w:sz w:val="24"/>
                <w:szCs w:val="24"/>
              </w:rPr>
            </w:pPr>
            <w:r>
              <w:rPr>
                <w:color w:val="000000"/>
                <w:sz w:val="24"/>
                <w:szCs w:val="24"/>
              </w:rPr>
              <w:t>1</w:t>
            </w:r>
          </w:p>
        </w:tc>
        <w:tc>
          <w:tcPr>
            <w:tcW w:w="945" w:type="dxa"/>
            <w:tcBorders>
              <w:top w:val="nil"/>
              <w:left w:val="nil"/>
              <w:bottom w:val="single" w:sz="4" w:space="0" w:color="000000"/>
              <w:right w:val="single" w:sz="4" w:space="0" w:color="000000"/>
            </w:tcBorders>
            <w:shd w:val="clear" w:color="auto" w:fill="auto"/>
            <w:vAlign w:val="bottom"/>
          </w:tcPr>
          <w:p w14:paraId="14151AC6" w14:textId="77777777" w:rsidR="00BE1582" w:rsidRDefault="00BE1582" w:rsidP="00BE1582">
            <w:pPr>
              <w:spacing w:line="240" w:lineRule="auto"/>
              <w:jc w:val="right"/>
              <w:rPr>
                <w:color w:val="000000"/>
                <w:sz w:val="24"/>
                <w:szCs w:val="24"/>
              </w:rPr>
            </w:pPr>
            <w:r>
              <w:rPr>
                <w:color w:val="000000"/>
                <w:sz w:val="24"/>
                <w:szCs w:val="24"/>
              </w:rPr>
              <w:t>1</w:t>
            </w:r>
          </w:p>
        </w:tc>
      </w:tr>
      <w:tr w:rsidR="00BE1582" w14:paraId="7B8B0221" w14:textId="77777777" w:rsidTr="00CE2A31">
        <w:trPr>
          <w:trHeight w:val="240"/>
        </w:trPr>
        <w:tc>
          <w:tcPr>
            <w:tcW w:w="1335" w:type="dxa"/>
            <w:tcBorders>
              <w:top w:val="nil"/>
              <w:left w:val="single" w:sz="4" w:space="0" w:color="000000"/>
              <w:bottom w:val="single" w:sz="4" w:space="0" w:color="000000"/>
              <w:right w:val="single" w:sz="4" w:space="0" w:color="000000"/>
            </w:tcBorders>
            <w:shd w:val="clear" w:color="auto" w:fill="auto"/>
            <w:vAlign w:val="bottom"/>
          </w:tcPr>
          <w:p w14:paraId="029AB1BE" w14:textId="77777777" w:rsidR="00BE1582" w:rsidRDefault="00BE1582" w:rsidP="00BE1582">
            <w:pPr>
              <w:spacing w:line="240" w:lineRule="auto"/>
              <w:rPr>
                <w:b/>
                <w:color w:val="000000"/>
                <w:sz w:val="20"/>
                <w:szCs w:val="20"/>
              </w:rPr>
            </w:pPr>
            <w:r>
              <w:rPr>
                <w:b/>
                <w:color w:val="000000"/>
                <w:sz w:val="20"/>
                <w:szCs w:val="20"/>
              </w:rPr>
              <w:t>High Income</w:t>
            </w:r>
          </w:p>
        </w:tc>
        <w:tc>
          <w:tcPr>
            <w:tcW w:w="960" w:type="dxa"/>
            <w:tcBorders>
              <w:top w:val="nil"/>
              <w:left w:val="nil"/>
              <w:bottom w:val="single" w:sz="4" w:space="0" w:color="000000"/>
              <w:right w:val="single" w:sz="4" w:space="0" w:color="000000"/>
            </w:tcBorders>
            <w:shd w:val="clear" w:color="auto" w:fill="auto"/>
            <w:vAlign w:val="bottom"/>
          </w:tcPr>
          <w:p w14:paraId="03A16F3D" w14:textId="77777777" w:rsidR="00BE1582" w:rsidRDefault="00BE1582" w:rsidP="00BE1582">
            <w:pPr>
              <w:spacing w:line="240" w:lineRule="auto"/>
              <w:jc w:val="right"/>
              <w:rPr>
                <w:color w:val="000000"/>
                <w:sz w:val="24"/>
                <w:szCs w:val="24"/>
              </w:rPr>
            </w:pPr>
            <w:r>
              <w:rPr>
                <w:color w:val="000000"/>
                <w:sz w:val="24"/>
                <w:szCs w:val="24"/>
              </w:rPr>
              <w:t>4</w:t>
            </w:r>
          </w:p>
        </w:tc>
        <w:tc>
          <w:tcPr>
            <w:tcW w:w="940" w:type="dxa"/>
            <w:tcBorders>
              <w:top w:val="nil"/>
              <w:left w:val="nil"/>
              <w:bottom w:val="single" w:sz="4" w:space="0" w:color="000000"/>
              <w:right w:val="single" w:sz="4" w:space="0" w:color="000000"/>
            </w:tcBorders>
            <w:shd w:val="clear" w:color="auto" w:fill="auto"/>
            <w:vAlign w:val="bottom"/>
          </w:tcPr>
          <w:p w14:paraId="633526E4" w14:textId="77777777" w:rsidR="00BE1582" w:rsidRDefault="00BE1582" w:rsidP="00BE1582">
            <w:pPr>
              <w:spacing w:line="240" w:lineRule="auto"/>
              <w:jc w:val="right"/>
              <w:rPr>
                <w:color w:val="000000"/>
                <w:sz w:val="24"/>
                <w:szCs w:val="24"/>
              </w:rPr>
            </w:pPr>
            <w:r>
              <w:rPr>
                <w:color w:val="000000"/>
                <w:sz w:val="24"/>
                <w:szCs w:val="24"/>
              </w:rPr>
              <w:t>3</w:t>
            </w:r>
          </w:p>
        </w:tc>
        <w:tc>
          <w:tcPr>
            <w:tcW w:w="1080" w:type="dxa"/>
            <w:tcBorders>
              <w:top w:val="nil"/>
              <w:left w:val="nil"/>
              <w:bottom w:val="single" w:sz="4" w:space="0" w:color="000000"/>
              <w:right w:val="single" w:sz="4" w:space="0" w:color="000000"/>
            </w:tcBorders>
            <w:shd w:val="clear" w:color="auto" w:fill="auto"/>
            <w:vAlign w:val="bottom"/>
          </w:tcPr>
          <w:p w14:paraId="0921DE5A" w14:textId="77777777" w:rsidR="00BE1582" w:rsidRDefault="00BE1582" w:rsidP="00BE1582">
            <w:pPr>
              <w:spacing w:line="240" w:lineRule="auto"/>
              <w:jc w:val="right"/>
              <w:rPr>
                <w:color w:val="000000"/>
                <w:sz w:val="24"/>
                <w:szCs w:val="24"/>
              </w:rPr>
            </w:pPr>
            <w:r>
              <w:rPr>
                <w:color w:val="000000"/>
                <w:sz w:val="24"/>
                <w:szCs w:val="24"/>
              </w:rPr>
              <w:t>3</w:t>
            </w:r>
          </w:p>
        </w:tc>
        <w:tc>
          <w:tcPr>
            <w:tcW w:w="1220" w:type="dxa"/>
            <w:tcBorders>
              <w:top w:val="nil"/>
              <w:left w:val="nil"/>
              <w:bottom w:val="single" w:sz="4" w:space="0" w:color="000000"/>
              <w:right w:val="single" w:sz="4" w:space="0" w:color="000000"/>
            </w:tcBorders>
            <w:shd w:val="clear" w:color="auto" w:fill="auto"/>
            <w:vAlign w:val="bottom"/>
          </w:tcPr>
          <w:p w14:paraId="735BCB9A" w14:textId="77777777" w:rsidR="00BE1582" w:rsidRDefault="00BE1582" w:rsidP="00BE1582">
            <w:pPr>
              <w:spacing w:line="240" w:lineRule="auto"/>
              <w:jc w:val="right"/>
              <w:rPr>
                <w:color w:val="000000"/>
                <w:sz w:val="24"/>
                <w:szCs w:val="24"/>
              </w:rPr>
            </w:pPr>
            <w:r>
              <w:rPr>
                <w:color w:val="000000"/>
                <w:sz w:val="24"/>
                <w:szCs w:val="24"/>
              </w:rPr>
              <w:t>2</w:t>
            </w:r>
          </w:p>
        </w:tc>
        <w:tc>
          <w:tcPr>
            <w:tcW w:w="975" w:type="dxa"/>
            <w:tcBorders>
              <w:top w:val="nil"/>
              <w:left w:val="nil"/>
              <w:bottom w:val="single" w:sz="4" w:space="0" w:color="000000"/>
              <w:right w:val="single" w:sz="4" w:space="0" w:color="000000"/>
            </w:tcBorders>
            <w:shd w:val="clear" w:color="auto" w:fill="auto"/>
            <w:vAlign w:val="bottom"/>
          </w:tcPr>
          <w:p w14:paraId="239ED9E5" w14:textId="77777777" w:rsidR="00BE1582" w:rsidRDefault="00BE1582" w:rsidP="00BE1582">
            <w:pPr>
              <w:spacing w:line="240" w:lineRule="auto"/>
              <w:jc w:val="right"/>
              <w:rPr>
                <w:color w:val="000000"/>
                <w:sz w:val="24"/>
                <w:szCs w:val="24"/>
              </w:rPr>
            </w:pPr>
            <w:r>
              <w:rPr>
                <w:color w:val="000000"/>
                <w:sz w:val="24"/>
                <w:szCs w:val="24"/>
              </w:rPr>
              <w:t>2</w:t>
            </w:r>
          </w:p>
        </w:tc>
        <w:tc>
          <w:tcPr>
            <w:tcW w:w="1050" w:type="dxa"/>
            <w:tcBorders>
              <w:top w:val="nil"/>
              <w:left w:val="nil"/>
              <w:bottom w:val="single" w:sz="4" w:space="0" w:color="000000"/>
              <w:right w:val="single" w:sz="4" w:space="0" w:color="000000"/>
            </w:tcBorders>
            <w:shd w:val="clear" w:color="auto" w:fill="auto"/>
            <w:vAlign w:val="bottom"/>
          </w:tcPr>
          <w:p w14:paraId="2019DEEA" w14:textId="77777777" w:rsidR="00BE1582" w:rsidRDefault="00BE1582" w:rsidP="00BE1582">
            <w:pPr>
              <w:spacing w:line="240" w:lineRule="auto"/>
              <w:jc w:val="right"/>
              <w:rPr>
                <w:color w:val="000000"/>
                <w:sz w:val="24"/>
                <w:szCs w:val="24"/>
              </w:rPr>
            </w:pPr>
            <w:r>
              <w:rPr>
                <w:color w:val="000000"/>
                <w:sz w:val="24"/>
                <w:szCs w:val="24"/>
              </w:rPr>
              <w:t>2</w:t>
            </w:r>
          </w:p>
        </w:tc>
        <w:tc>
          <w:tcPr>
            <w:tcW w:w="975" w:type="dxa"/>
            <w:tcBorders>
              <w:top w:val="nil"/>
              <w:left w:val="nil"/>
              <w:bottom w:val="single" w:sz="4" w:space="0" w:color="000000"/>
              <w:right w:val="single" w:sz="4" w:space="0" w:color="000000"/>
            </w:tcBorders>
            <w:shd w:val="clear" w:color="auto" w:fill="auto"/>
            <w:vAlign w:val="bottom"/>
          </w:tcPr>
          <w:p w14:paraId="1B897DBE" w14:textId="77777777" w:rsidR="00BE1582" w:rsidRDefault="00BE1582" w:rsidP="00BE1582">
            <w:pPr>
              <w:spacing w:line="240" w:lineRule="auto"/>
              <w:jc w:val="right"/>
              <w:rPr>
                <w:color w:val="000000"/>
                <w:sz w:val="24"/>
                <w:szCs w:val="24"/>
              </w:rPr>
            </w:pPr>
            <w:r>
              <w:rPr>
                <w:color w:val="000000"/>
                <w:sz w:val="24"/>
                <w:szCs w:val="24"/>
              </w:rPr>
              <w:t>2</w:t>
            </w:r>
          </w:p>
        </w:tc>
        <w:tc>
          <w:tcPr>
            <w:tcW w:w="945" w:type="dxa"/>
            <w:tcBorders>
              <w:top w:val="nil"/>
              <w:left w:val="nil"/>
              <w:bottom w:val="single" w:sz="4" w:space="0" w:color="000000"/>
              <w:right w:val="single" w:sz="4" w:space="0" w:color="000000"/>
            </w:tcBorders>
            <w:shd w:val="clear" w:color="auto" w:fill="auto"/>
            <w:vAlign w:val="bottom"/>
          </w:tcPr>
          <w:p w14:paraId="04A9A77C" w14:textId="77777777" w:rsidR="00BE1582" w:rsidRDefault="00BE1582" w:rsidP="00BE1582">
            <w:pPr>
              <w:spacing w:line="240" w:lineRule="auto"/>
              <w:jc w:val="right"/>
              <w:rPr>
                <w:color w:val="000000"/>
                <w:sz w:val="24"/>
                <w:szCs w:val="24"/>
              </w:rPr>
            </w:pPr>
            <w:r>
              <w:rPr>
                <w:color w:val="000000"/>
                <w:sz w:val="24"/>
                <w:szCs w:val="24"/>
              </w:rPr>
              <w:t>3</w:t>
            </w:r>
          </w:p>
        </w:tc>
      </w:tr>
    </w:tbl>
    <w:p w14:paraId="1AD31239" w14:textId="77777777" w:rsidR="00875AE0" w:rsidRDefault="00875AE0">
      <w:pPr>
        <w:spacing w:line="480" w:lineRule="auto"/>
        <w:jc w:val="both"/>
        <w:rPr>
          <w:sz w:val="24"/>
          <w:szCs w:val="24"/>
        </w:rPr>
      </w:pPr>
    </w:p>
    <w:p w14:paraId="2E6EE0E9" w14:textId="2EBB0E13" w:rsidR="00875AE0" w:rsidRDefault="0030760F">
      <w:pPr>
        <w:spacing w:line="480" w:lineRule="auto"/>
        <w:jc w:val="both"/>
        <w:rPr>
          <w:sz w:val="24"/>
          <w:szCs w:val="24"/>
        </w:rPr>
      </w:pPr>
      <w:r>
        <w:rPr>
          <w:sz w:val="24"/>
          <w:szCs w:val="24"/>
        </w:rPr>
        <w:tab/>
        <w:t>The survey illustrates that there is great disparity between the cost of basic nutritional staples</w:t>
      </w:r>
      <w:r w:rsidR="000A3753">
        <w:rPr>
          <w:sz w:val="24"/>
          <w:szCs w:val="24"/>
        </w:rPr>
        <w:t>,</w:t>
      </w:r>
      <w:r>
        <w:rPr>
          <w:sz w:val="24"/>
          <w:szCs w:val="24"/>
        </w:rPr>
        <w:t xml:space="preserve"> such as milk, white bread, cheese, and ground beef. The maximum price for a gallon of whole milk ranges from more than $6 per gallon in the low-income urban areas to less than $4 per gallon in high-income areas. A loaf of bread costs between 99 cents and $3.29 in poor urban areas, but the disparity in pricing is greater in high-income areas where costs range from 88 cents per loaf to $3.29. This price trend continues for other basic goods, such as cheese, but prices for ground beef – a low-cost protein – are leveled across income, presumably because of its limited shelf life compared to pasteurized and processed goods.  </w:t>
      </w:r>
    </w:p>
    <w:tbl>
      <w:tblPr>
        <w:tblStyle w:val="4"/>
        <w:tblpPr w:leftFromText="180" w:rightFromText="180" w:vertAnchor="text" w:horzAnchor="margin" w:tblpY="-99"/>
        <w:tblW w:w="10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945"/>
        <w:gridCol w:w="5130"/>
      </w:tblGrid>
      <w:tr w:rsidR="00397D09" w:rsidRPr="00BE1582" w14:paraId="41AA44CE" w14:textId="77777777" w:rsidTr="009C6B7E">
        <w:trPr>
          <w:trHeight w:val="6108"/>
        </w:trPr>
        <w:tc>
          <w:tcPr>
            <w:tcW w:w="4945" w:type="dxa"/>
          </w:tcPr>
          <w:p w14:paraId="6EB71A11" w14:textId="77777777" w:rsidR="00397D09" w:rsidRPr="00BE1582" w:rsidRDefault="00397D09" w:rsidP="00BE1582">
            <w:pPr>
              <w:widowControl w:val="0"/>
              <w:pBdr>
                <w:top w:val="nil"/>
                <w:left w:val="nil"/>
                <w:bottom w:val="nil"/>
                <w:right w:val="nil"/>
                <w:between w:val="nil"/>
              </w:pBdr>
              <w:rPr>
                <w:szCs w:val="24"/>
              </w:rPr>
            </w:pPr>
          </w:p>
          <w:tbl>
            <w:tblPr>
              <w:tblStyle w:val="3"/>
              <w:tblW w:w="4390" w:type="dxa"/>
              <w:jc w:val="center"/>
              <w:tblLook w:val="0400" w:firstRow="0" w:lastRow="0" w:firstColumn="0" w:lastColumn="0" w:noHBand="0" w:noVBand="1"/>
            </w:tblPr>
            <w:tblGrid>
              <w:gridCol w:w="1350"/>
              <w:gridCol w:w="1163"/>
              <w:gridCol w:w="1067"/>
              <w:gridCol w:w="810"/>
            </w:tblGrid>
            <w:tr w:rsidR="00397D09" w:rsidRPr="00BE1582" w14:paraId="2C0925B6" w14:textId="77777777" w:rsidTr="00BE1582">
              <w:trPr>
                <w:trHeight w:val="320"/>
                <w:jc w:val="center"/>
              </w:trPr>
              <w:tc>
                <w:tcPr>
                  <w:tcW w:w="1350" w:type="dxa"/>
                  <w:tcBorders>
                    <w:top w:val="nil"/>
                    <w:left w:val="nil"/>
                    <w:bottom w:val="nil"/>
                    <w:right w:val="nil"/>
                  </w:tcBorders>
                  <w:shd w:val="clear" w:color="auto" w:fill="auto"/>
                  <w:vAlign w:val="bottom"/>
                </w:tcPr>
                <w:p w14:paraId="016FECB3" w14:textId="77777777" w:rsidR="00397D09" w:rsidRPr="00BE1582" w:rsidRDefault="00397D09" w:rsidP="00C765AB">
                  <w:pPr>
                    <w:framePr w:hSpace="180" w:wrap="around" w:vAnchor="text" w:hAnchor="margin" w:y="-99"/>
                    <w:spacing w:line="240" w:lineRule="auto"/>
                    <w:rPr>
                      <w:szCs w:val="24"/>
                    </w:rPr>
                  </w:pPr>
                </w:p>
              </w:tc>
              <w:tc>
                <w:tcPr>
                  <w:tcW w:w="3040" w:type="dxa"/>
                  <w:gridSpan w:val="3"/>
                  <w:tcBorders>
                    <w:top w:val="single" w:sz="4" w:space="0" w:color="000000"/>
                    <w:left w:val="single" w:sz="4" w:space="0" w:color="000000"/>
                    <w:bottom w:val="single" w:sz="4" w:space="0" w:color="000000"/>
                    <w:right w:val="single" w:sz="4" w:space="0" w:color="000000"/>
                  </w:tcBorders>
                  <w:shd w:val="clear" w:color="auto" w:fill="DBE5F1"/>
                  <w:vAlign w:val="bottom"/>
                </w:tcPr>
                <w:p w14:paraId="3DD83F82" w14:textId="77777777" w:rsidR="00397D09" w:rsidRPr="00BE1582" w:rsidRDefault="00397D09" w:rsidP="00C765AB">
                  <w:pPr>
                    <w:framePr w:hSpace="180" w:wrap="around" w:vAnchor="text" w:hAnchor="margin" w:y="-99"/>
                    <w:spacing w:line="240" w:lineRule="auto"/>
                    <w:jc w:val="center"/>
                    <w:rPr>
                      <w:b/>
                      <w:color w:val="000000"/>
                      <w:szCs w:val="24"/>
                    </w:rPr>
                  </w:pPr>
                  <w:r w:rsidRPr="00BE1582">
                    <w:rPr>
                      <w:b/>
                      <w:color w:val="000000"/>
                      <w:szCs w:val="24"/>
                    </w:rPr>
                    <w:t>Milk: $/gallon</w:t>
                  </w:r>
                </w:p>
              </w:tc>
            </w:tr>
            <w:tr w:rsidR="00397D09" w:rsidRPr="00BE1582" w14:paraId="6E287202" w14:textId="77777777" w:rsidTr="00BE1582">
              <w:trPr>
                <w:trHeight w:val="320"/>
                <w:jc w:val="center"/>
              </w:trPr>
              <w:tc>
                <w:tcPr>
                  <w:tcW w:w="1350" w:type="dxa"/>
                  <w:tcBorders>
                    <w:top w:val="single" w:sz="4" w:space="0" w:color="000000"/>
                    <w:left w:val="single" w:sz="4" w:space="0" w:color="000000"/>
                    <w:bottom w:val="single" w:sz="4" w:space="0" w:color="000000"/>
                    <w:right w:val="nil"/>
                  </w:tcBorders>
                  <w:shd w:val="clear" w:color="auto" w:fill="auto"/>
                  <w:vAlign w:val="bottom"/>
                </w:tcPr>
                <w:p w14:paraId="75F880FE" w14:textId="77777777" w:rsidR="00397D09" w:rsidRPr="00BE1582" w:rsidRDefault="00397D09" w:rsidP="00C765AB">
                  <w:pPr>
                    <w:framePr w:hSpace="180" w:wrap="around" w:vAnchor="text" w:hAnchor="margin" w:y="-99"/>
                    <w:spacing w:line="240" w:lineRule="auto"/>
                    <w:rPr>
                      <w:color w:val="000000"/>
                      <w:szCs w:val="24"/>
                    </w:rPr>
                  </w:pPr>
                  <w:r w:rsidRPr="00BE1582">
                    <w:rPr>
                      <w:color w:val="000000"/>
                      <w:szCs w:val="24"/>
                    </w:rPr>
                    <w:t> </w:t>
                  </w:r>
                </w:p>
              </w:tc>
              <w:tc>
                <w:tcPr>
                  <w:tcW w:w="1163" w:type="dxa"/>
                  <w:tcBorders>
                    <w:top w:val="nil"/>
                    <w:left w:val="single" w:sz="4" w:space="0" w:color="000000"/>
                    <w:bottom w:val="single" w:sz="4" w:space="0" w:color="000000"/>
                    <w:right w:val="single" w:sz="4" w:space="0" w:color="000000"/>
                  </w:tcBorders>
                  <w:shd w:val="clear" w:color="auto" w:fill="auto"/>
                  <w:vAlign w:val="bottom"/>
                </w:tcPr>
                <w:p w14:paraId="59799439"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Av</w:t>
                  </w:r>
                  <w:r w:rsidRPr="00BE1582">
                    <w:rPr>
                      <w:b/>
                      <w:szCs w:val="24"/>
                    </w:rPr>
                    <w:t>g</w:t>
                  </w:r>
                  <w:r w:rsidRPr="00BE1582">
                    <w:rPr>
                      <w:b/>
                      <w:color w:val="000000"/>
                      <w:szCs w:val="24"/>
                    </w:rPr>
                    <w:t>.$</w:t>
                  </w:r>
                </w:p>
              </w:tc>
              <w:tc>
                <w:tcPr>
                  <w:tcW w:w="1067" w:type="dxa"/>
                  <w:tcBorders>
                    <w:top w:val="nil"/>
                    <w:left w:val="nil"/>
                    <w:bottom w:val="single" w:sz="4" w:space="0" w:color="000000"/>
                    <w:right w:val="single" w:sz="4" w:space="0" w:color="000000"/>
                  </w:tcBorders>
                  <w:shd w:val="clear" w:color="auto" w:fill="auto"/>
                  <w:vAlign w:val="bottom"/>
                </w:tcPr>
                <w:p w14:paraId="2838239A"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Max $</w:t>
                  </w:r>
                </w:p>
              </w:tc>
              <w:tc>
                <w:tcPr>
                  <w:tcW w:w="810" w:type="dxa"/>
                  <w:tcBorders>
                    <w:top w:val="nil"/>
                    <w:left w:val="nil"/>
                    <w:bottom w:val="single" w:sz="4" w:space="0" w:color="000000"/>
                    <w:right w:val="single" w:sz="4" w:space="0" w:color="000000"/>
                  </w:tcBorders>
                  <w:shd w:val="clear" w:color="auto" w:fill="auto"/>
                  <w:vAlign w:val="bottom"/>
                </w:tcPr>
                <w:p w14:paraId="0CBA9D12"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Min $</w:t>
                  </w:r>
                </w:p>
              </w:tc>
            </w:tr>
            <w:tr w:rsidR="00397D09" w:rsidRPr="00BE1582" w14:paraId="6D8CD48D" w14:textId="77777777" w:rsidTr="00BE1582">
              <w:trPr>
                <w:trHeight w:val="320"/>
                <w:jc w:val="center"/>
              </w:trPr>
              <w:tc>
                <w:tcPr>
                  <w:tcW w:w="1350" w:type="dxa"/>
                  <w:tcBorders>
                    <w:top w:val="nil"/>
                    <w:left w:val="single" w:sz="4" w:space="0" w:color="000000"/>
                    <w:bottom w:val="single" w:sz="4" w:space="0" w:color="000000"/>
                    <w:right w:val="nil"/>
                  </w:tcBorders>
                  <w:shd w:val="clear" w:color="auto" w:fill="auto"/>
                  <w:vAlign w:val="bottom"/>
                </w:tcPr>
                <w:p w14:paraId="20AAB8F4"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 xml:space="preserve">Poor </w:t>
                  </w:r>
                </w:p>
                <w:p w14:paraId="508636CA"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Urban</w:t>
                  </w:r>
                </w:p>
              </w:tc>
              <w:tc>
                <w:tcPr>
                  <w:tcW w:w="1163" w:type="dxa"/>
                  <w:tcBorders>
                    <w:top w:val="nil"/>
                    <w:left w:val="single" w:sz="4" w:space="0" w:color="000000"/>
                    <w:bottom w:val="single" w:sz="4" w:space="0" w:color="000000"/>
                    <w:right w:val="single" w:sz="4" w:space="0" w:color="000000"/>
                  </w:tcBorders>
                  <w:shd w:val="clear" w:color="auto" w:fill="auto"/>
                  <w:vAlign w:val="bottom"/>
                </w:tcPr>
                <w:p w14:paraId="47F0CE88"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4.03</w:t>
                  </w:r>
                </w:p>
              </w:tc>
              <w:tc>
                <w:tcPr>
                  <w:tcW w:w="1067" w:type="dxa"/>
                  <w:tcBorders>
                    <w:top w:val="nil"/>
                    <w:left w:val="nil"/>
                    <w:bottom w:val="single" w:sz="4" w:space="0" w:color="000000"/>
                    <w:right w:val="single" w:sz="4" w:space="0" w:color="000000"/>
                  </w:tcBorders>
                  <w:shd w:val="clear" w:color="auto" w:fill="auto"/>
                  <w:vAlign w:val="bottom"/>
                </w:tcPr>
                <w:p w14:paraId="7C300780"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6.36</w:t>
                  </w:r>
                </w:p>
              </w:tc>
              <w:tc>
                <w:tcPr>
                  <w:tcW w:w="810" w:type="dxa"/>
                  <w:tcBorders>
                    <w:top w:val="nil"/>
                    <w:left w:val="nil"/>
                    <w:bottom w:val="single" w:sz="4" w:space="0" w:color="000000"/>
                    <w:right w:val="single" w:sz="4" w:space="0" w:color="000000"/>
                  </w:tcBorders>
                  <w:shd w:val="clear" w:color="auto" w:fill="auto"/>
                  <w:vAlign w:val="bottom"/>
                </w:tcPr>
                <w:p w14:paraId="599CC05F"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3.29</w:t>
                  </w:r>
                </w:p>
              </w:tc>
            </w:tr>
            <w:tr w:rsidR="00397D09" w:rsidRPr="00BE1582" w14:paraId="7E56D8F9" w14:textId="77777777" w:rsidTr="00BE1582">
              <w:trPr>
                <w:trHeight w:val="320"/>
                <w:jc w:val="center"/>
              </w:trPr>
              <w:tc>
                <w:tcPr>
                  <w:tcW w:w="1350" w:type="dxa"/>
                  <w:tcBorders>
                    <w:top w:val="nil"/>
                    <w:left w:val="single" w:sz="4" w:space="0" w:color="000000"/>
                    <w:bottom w:val="single" w:sz="4" w:space="0" w:color="000000"/>
                    <w:right w:val="nil"/>
                  </w:tcBorders>
                  <w:shd w:val="clear" w:color="auto" w:fill="auto"/>
                  <w:vAlign w:val="bottom"/>
                </w:tcPr>
                <w:p w14:paraId="4EC30F78"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Poor Suburban</w:t>
                  </w:r>
                </w:p>
              </w:tc>
              <w:tc>
                <w:tcPr>
                  <w:tcW w:w="1163" w:type="dxa"/>
                  <w:tcBorders>
                    <w:top w:val="nil"/>
                    <w:left w:val="single" w:sz="4" w:space="0" w:color="000000"/>
                    <w:bottom w:val="single" w:sz="4" w:space="0" w:color="000000"/>
                    <w:right w:val="single" w:sz="4" w:space="0" w:color="000000"/>
                  </w:tcBorders>
                  <w:shd w:val="clear" w:color="auto" w:fill="auto"/>
                  <w:vAlign w:val="bottom"/>
                </w:tcPr>
                <w:p w14:paraId="2C355E50"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3.85</w:t>
                  </w:r>
                </w:p>
              </w:tc>
              <w:tc>
                <w:tcPr>
                  <w:tcW w:w="1067" w:type="dxa"/>
                  <w:tcBorders>
                    <w:top w:val="nil"/>
                    <w:left w:val="nil"/>
                    <w:bottom w:val="single" w:sz="4" w:space="0" w:color="000000"/>
                    <w:right w:val="single" w:sz="4" w:space="0" w:color="000000"/>
                  </w:tcBorders>
                  <w:shd w:val="clear" w:color="auto" w:fill="auto"/>
                  <w:vAlign w:val="bottom"/>
                </w:tcPr>
                <w:p w14:paraId="166FF63C"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4.99</w:t>
                  </w:r>
                </w:p>
              </w:tc>
              <w:tc>
                <w:tcPr>
                  <w:tcW w:w="810" w:type="dxa"/>
                  <w:tcBorders>
                    <w:top w:val="nil"/>
                    <w:left w:val="nil"/>
                    <w:bottom w:val="single" w:sz="4" w:space="0" w:color="000000"/>
                    <w:right w:val="single" w:sz="4" w:space="0" w:color="000000"/>
                  </w:tcBorders>
                  <w:shd w:val="clear" w:color="auto" w:fill="auto"/>
                  <w:vAlign w:val="bottom"/>
                </w:tcPr>
                <w:p w14:paraId="60462719"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3.3</w:t>
                  </w:r>
                </w:p>
              </w:tc>
            </w:tr>
            <w:tr w:rsidR="00397D09" w:rsidRPr="00BE1582" w14:paraId="1D8A2725" w14:textId="77777777" w:rsidTr="00BE1582">
              <w:trPr>
                <w:trHeight w:val="320"/>
                <w:jc w:val="center"/>
              </w:trPr>
              <w:tc>
                <w:tcPr>
                  <w:tcW w:w="1350" w:type="dxa"/>
                  <w:tcBorders>
                    <w:top w:val="nil"/>
                    <w:left w:val="single" w:sz="4" w:space="0" w:color="000000"/>
                    <w:bottom w:val="single" w:sz="4" w:space="0" w:color="000000"/>
                    <w:right w:val="nil"/>
                  </w:tcBorders>
                  <w:shd w:val="clear" w:color="auto" w:fill="auto"/>
                  <w:vAlign w:val="bottom"/>
                </w:tcPr>
                <w:p w14:paraId="64CEC210"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Middle Income</w:t>
                  </w:r>
                </w:p>
              </w:tc>
              <w:tc>
                <w:tcPr>
                  <w:tcW w:w="1163" w:type="dxa"/>
                  <w:tcBorders>
                    <w:top w:val="nil"/>
                    <w:left w:val="single" w:sz="4" w:space="0" w:color="000000"/>
                    <w:bottom w:val="single" w:sz="4" w:space="0" w:color="000000"/>
                    <w:right w:val="single" w:sz="4" w:space="0" w:color="000000"/>
                  </w:tcBorders>
                  <w:shd w:val="clear" w:color="auto" w:fill="auto"/>
                  <w:vAlign w:val="bottom"/>
                </w:tcPr>
                <w:p w14:paraId="6AF7D885"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4.22</w:t>
                  </w:r>
                </w:p>
              </w:tc>
              <w:tc>
                <w:tcPr>
                  <w:tcW w:w="1067" w:type="dxa"/>
                  <w:tcBorders>
                    <w:top w:val="nil"/>
                    <w:left w:val="nil"/>
                    <w:bottom w:val="single" w:sz="4" w:space="0" w:color="000000"/>
                    <w:right w:val="single" w:sz="4" w:space="0" w:color="000000"/>
                  </w:tcBorders>
                  <w:shd w:val="clear" w:color="auto" w:fill="auto"/>
                  <w:vAlign w:val="bottom"/>
                </w:tcPr>
                <w:p w14:paraId="413A580F"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4.44</w:t>
                  </w:r>
                </w:p>
              </w:tc>
              <w:tc>
                <w:tcPr>
                  <w:tcW w:w="810" w:type="dxa"/>
                  <w:tcBorders>
                    <w:top w:val="nil"/>
                    <w:left w:val="nil"/>
                    <w:bottom w:val="single" w:sz="4" w:space="0" w:color="000000"/>
                    <w:right w:val="single" w:sz="4" w:space="0" w:color="000000"/>
                  </w:tcBorders>
                  <w:shd w:val="clear" w:color="auto" w:fill="auto"/>
                  <w:vAlign w:val="bottom"/>
                </w:tcPr>
                <w:p w14:paraId="76510718"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4</w:t>
                  </w:r>
                </w:p>
              </w:tc>
            </w:tr>
            <w:tr w:rsidR="00397D09" w:rsidRPr="00BE1582" w14:paraId="357A5227" w14:textId="77777777" w:rsidTr="00BE1582">
              <w:trPr>
                <w:trHeight w:val="320"/>
                <w:jc w:val="center"/>
              </w:trPr>
              <w:tc>
                <w:tcPr>
                  <w:tcW w:w="1350" w:type="dxa"/>
                  <w:tcBorders>
                    <w:top w:val="nil"/>
                    <w:left w:val="single" w:sz="4" w:space="0" w:color="000000"/>
                    <w:bottom w:val="single" w:sz="4" w:space="0" w:color="000000"/>
                    <w:right w:val="nil"/>
                  </w:tcBorders>
                  <w:shd w:val="clear" w:color="auto" w:fill="auto"/>
                  <w:vAlign w:val="bottom"/>
                </w:tcPr>
                <w:p w14:paraId="580C80FE"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High Income</w:t>
                  </w:r>
                </w:p>
              </w:tc>
              <w:tc>
                <w:tcPr>
                  <w:tcW w:w="1163" w:type="dxa"/>
                  <w:tcBorders>
                    <w:top w:val="nil"/>
                    <w:left w:val="single" w:sz="4" w:space="0" w:color="000000"/>
                    <w:bottom w:val="single" w:sz="4" w:space="0" w:color="000000"/>
                    <w:right w:val="single" w:sz="4" w:space="0" w:color="000000"/>
                  </w:tcBorders>
                  <w:shd w:val="clear" w:color="auto" w:fill="auto"/>
                  <w:vAlign w:val="bottom"/>
                </w:tcPr>
                <w:p w14:paraId="72BD8635"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3.53</w:t>
                  </w:r>
                </w:p>
              </w:tc>
              <w:tc>
                <w:tcPr>
                  <w:tcW w:w="1067" w:type="dxa"/>
                  <w:tcBorders>
                    <w:top w:val="nil"/>
                    <w:left w:val="nil"/>
                    <w:bottom w:val="single" w:sz="4" w:space="0" w:color="000000"/>
                    <w:right w:val="single" w:sz="4" w:space="0" w:color="000000"/>
                  </w:tcBorders>
                  <w:shd w:val="clear" w:color="auto" w:fill="auto"/>
                  <w:vAlign w:val="bottom"/>
                </w:tcPr>
                <w:p w14:paraId="6BD29BB5"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3.67</w:t>
                  </w:r>
                </w:p>
              </w:tc>
              <w:tc>
                <w:tcPr>
                  <w:tcW w:w="810" w:type="dxa"/>
                  <w:tcBorders>
                    <w:top w:val="nil"/>
                    <w:left w:val="nil"/>
                    <w:bottom w:val="single" w:sz="4" w:space="0" w:color="000000"/>
                    <w:right w:val="single" w:sz="4" w:space="0" w:color="000000"/>
                  </w:tcBorders>
                  <w:shd w:val="clear" w:color="auto" w:fill="auto"/>
                  <w:vAlign w:val="bottom"/>
                </w:tcPr>
                <w:p w14:paraId="09AC63B8"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3.31</w:t>
                  </w:r>
                </w:p>
              </w:tc>
            </w:tr>
            <w:tr w:rsidR="00397D09" w:rsidRPr="00BE1582" w14:paraId="58ED9692" w14:textId="77777777" w:rsidTr="00BE1582">
              <w:trPr>
                <w:trHeight w:val="320"/>
                <w:jc w:val="center"/>
              </w:trPr>
              <w:tc>
                <w:tcPr>
                  <w:tcW w:w="1350" w:type="dxa"/>
                  <w:tcBorders>
                    <w:top w:val="nil"/>
                    <w:left w:val="nil"/>
                    <w:bottom w:val="nil"/>
                    <w:right w:val="nil"/>
                  </w:tcBorders>
                  <w:shd w:val="clear" w:color="auto" w:fill="auto"/>
                  <w:vAlign w:val="bottom"/>
                </w:tcPr>
                <w:p w14:paraId="30AE6082" w14:textId="77777777" w:rsidR="00397D09" w:rsidRPr="00BE1582" w:rsidRDefault="00397D09" w:rsidP="00C765AB">
                  <w:pPr>
                    <w:framePr w:hSpace="180" w:wrap="around" w:vAnchor="text" w:hAnchor="margin" w:y="-99"/>
                    <w:spacing w:line="240" w:lineRule="auto"/>
                    <w:rPr>
                      <w:szCs w:val="24"/>
                    </w:rPr>
                  </w:pPr>
                </w:p>
              </w:tc>
              <w:tc>
                <w:tcPr>
                  <w:tcW w:w="3040" w:type="dxa"/>
                  <w:gridSpan w:val="3"/>
                  <w:tcBorders>
                    <w:top w:val="single" w:sz="4" w:space="0" w:color="000000"/>
                    <w:left w:val="single" w:sz="4" w:space="0" w:color="000000"/>
                    <w:bottom w:val="single" w:sz="4" w:space="0" w:color="000000"/>
                    <w:right w:val="single" w:sz="4" w:space="0" w:color="000000"/>
                  </w:tcBorders>
                  <w:shd w:val="clear" w:color="auto" w:fill="DBE5F1"/>
                  <w:vAlign w:val="bottom"/>
                </w:tcPr>
                <w:p w14:paraId="2CB939DD" w14:textId="77777777" w:rsidR="00397D09" w:rsidRPr="00BE1582" w:rsidRDefault="00397D09" w:rsidP="00C765AB">
                  <w:pPr>
                    <w:framePr w:hSpace="180" w:wrap="around" w:vAnchor="text" w:hAnchor="margin" w:y="-99"/>
                    <w:spacing w:line="240" w:lineRule="auto"/>
                    <w:jc w:val="center"/>
                    <w:rPr>
                      <w:b/>
                      <w:color w:val="000000"/>
                      <w:szCs w:val="24"/>
                    </w:rPr>
                  </w:pPr>
                  <w:r w:rsidRPr="00BE1582">
                    <w:rPr>
                      <w:b/>
                      <w:color w:val="000000"/>
                      <w:szCs w:val="24"/>
                    </w:rPr>
                    <w:t>Cheese: $/</w:t>
                  </w:r>
                  <w:proofErr w:type="spellStart"/>
                  <w:r w:rsidRPr="00BE1582">
                    <w:rPr>
                      <w:b/>
                      <w:color w:val="000000"/>
                      <w:szCs w:val="24"/>
                    </w:rPr>
                    <w:t>lb</w:t>
                  </w:r>
                  <w:proofErr w:type="spellEnd"/>
                </w:p>
              </w:tc>
            </w:tr>
            <w:tr w:rsidR="00397D09" w:rsidRPr="00BE1582" w14:paraId="680C10CA" w14:textId="77777777" w:rsidTr="00BE1582">
              <w:trPr>
                <w:trHeight w:val="320"/>
                <w:jc w:val="center"/>
              </w:trPr>
              <w:tc>
                <w:tcPr>
                  <w:tcW w:w="1350" w:type="dxa"/>
                  <w:tcBorders>
                    <w:top w:val="single" w:sz="4" w:space="0" w:color="000000"/>
                    <w:left w:val="single" w:sz="4" w:space="0" w:color="000000"/>
                    <w:bottom w:val="single" w:sz="4" w:space="0" w:color="000000"/>
                    <w:right w:val="nil"/>
                  </w:tcBorders>
                  <w:shd w:val="clear" w:color="auto" w:fill="auto"/>
                  <w:vAlign w:val="bottom"/>
                </w:tcPr>
                <w:p w14:paraId="2DB63D3A" w14:textId="77777777" w:rsidR="00397D09" w:rsidRPr="00BE1582" w:rsidRDefault="00397D09" w:rsidP="00C765AB">
                  <w:pPr>
                    <w:framePr w:hSpace="180" w:wrap="around" w:vAnchor="text" w:hAnchor="margin" w:y="-99"/>
                    <w:spacing w:line="240" w:lineRule="auto"/>
                    <w:rPr>
                      <w:color w:val="000000"/>
                      <w:szCs w:val="24"/>
                    </w:rPr>
                  </w:pPr>
                  <w:r w:rsidRPr="00BE1582">
                    <w:rPr>
                      <w:color w:val="000000"/>
                      <w:szCs w:val="24"/>
                    </w:rPr>
                    <w:t> </w:t>
                  </w:r>
                </w:p>
              </w:tc>
              <w:tc>
                <w:tcPr>
                  <w:tcW w:w="1163" w:type="dxa"/>
                  <w:tcBorders>
                    <w:top w:val="nil"/>
                    <w:left w:val="single" w:sz="4" w:space="0" w:color="000000"/>
                    <w:bottom w:val="single" w:sz="4" w:space="0" w:color="000000"/>
                    <w:right w:val="single" w:sz="4" w:space="0" w:color="000000"/>
                  </w:tcBorders>
                  <w:shd w:val="clear" w:color="auto" w:fill="auto"/>
                  <w:vAlign w:val="bottom"/>
                </w:tcPr>
                <w:p w14:paraId="435799E9"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Av</w:t>
                  </w:r>
                  <w:r w:rsidRPr="00BE1582">
                    <w:rPr>
                      <w:b/>
                      <w:szCs w:val="24"/>
                    </w:rPr>
                    <w:t>g</w:t>
                  </w:r>
                  <w:r w:rsidRPr="00BE1582">
                    <w:rPr>
                      <w:b/>
                      <w:color w:val="000000"/>
                      <w:szCs w:val="24"/>
                    </w:rPr>
                    <w:t>. $</w:t>
                  </w:r>
                </w:p>
              </w:tc>
              <w:tc>
                <w:tcPr>
                  <w:tcW w:w="1067" w:type="dxa"/>
                  <w:tcBorders>
                    <w:top w:val="nil"/>
                    <w:left w:val="nil"/>
                    <w:bottom w:val="single" w:sz="4" w:space="0" w:color="000000"/>
                    <w:right w:val="single" w:sz="4" w:space="0" w:color="000000"/>
                  </w:tcBorders>
                  <w:shd w:val="clear" w:color="auto" w:fill="auto"/>
                  <w:vAlign w:val="bottom"/>
                </w:tcPr>
                <w:p w14:paraId="12B85032"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Max $</w:t>
                  </w:r>
                </w:p>
              </w:tc>
              <w:tc>
                <w:tcPr>
                  <w:tcW w:w="810" w:type="dxa"/>
                  <w:tcBorders>
                    <w:top w:val="nil"/>
                    <w:left w:val="nil"/>
                    <w:bottom w:val="single" w:sz="4" w:space="0" w:color="000000"/>
                    <w:right w:val="single" w:sz="4" w:space="0" w:color="000000"/>
                  </w:tcBorders>
                  <w:shd w:val="clear" w:color="auto" w:fill="auto"/>
                  <w:vAlign w:val="bottom"/>
                </w:tcPr>
                <w:p w14:paraId="43E94BC1"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Min $</w:t>
                  </w:r>
                </w:p>
              </w:tc>
            </w:tr>
            <w:tr w:rsidR="00397D09" w:rsidRPr="00BE1582" w14:paraId="6F253068" w14:textId="77777777" w:rsidTr="00BE1582">
              <w:trPr>
                <w:trHeight w:val="320"/>
                <w:jc w:val="center"/>
              </w:trPr>
              <w:tc>
                <w:tcPr>
                  <w:tcW w:w="1350" w:type="dxa"/>
                  <w:tcBorders>
                    <w:top w:val="nil"/>
                    <w:left w:val="single" w:sz="4" w:space="0" w:color="000000"/>
                    <w:bottom w:val="single" w:sz="4" w:space="0" w:color="000000"/>
                    <w:right w:val="nil"/>
                  </w:tcBorders>
                  <w:shd w:val="clear" w:color="auto" w:fill="auto"/>
                  <w:vAlign w:val="bottom"/>
                </w:tcPr>
                <w:p w14:paraId="31ED01E1"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 xml:space="preserve">Poor </w:t>
                  </w:r>
                </w:p>
                <w:p w14:paraId="6C6DEF2D"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Urban</w:t>
                  </w:r>
                </w:p>
              </w:tc>
              <w:tc>
                <w:tcPr>
                  <w:tcW w:w="1163" w:type="dxa"/>
                  <w:tcBorders>
                    <w:top w:val="nil"/>
                    <w:left w:val="single" w:sz="4" w:space="0" w:color="000000"/>
                    <w:bottom w:val="single" w:sz="4" w:space="0" w:color="000000"/>
                    <w:right w:val="single" w:sz="4" w:space="0" w:color="000000"/>
                  </w:tcBorders>
                  <w:shd w:val="clear" w:color="auto" w:fill="auto"/>
                  <w:vAlign w:val="bottom"/>
                </w:tcPr>
                <w:p w14:paraId="507D7467"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4.98</w:t>
                  </w:r>
                </w:p>
              </w:tc>
              <w:tc>
                <w:tcPr>
                  <w:tcW w:w="1067" w:type="dxa"/>
                  <w:tcBorders>
                    <w:top w:val="nil"/>
                    <w:left w:val="nil"/>
                    <w:bottom w:val="single" w:sz="4" w:space="0" w:color="000000"/>
                    <w:right w:val="single" w:sz="4" w:space="0" w:color="000000"/>
                  </w:tcBorders>
                  <w:shd w:val="clear" w:color="auto" w:fill="auto"/>
                  <w:vAlign w:val="bottom"/>
                </w:tcPr>
                <w:p w14:paraId="77E77259"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9.38</w:t>
                  </w:r>
                </w:p>
              </w:tc>
              <w:tc>
                <w:tcPr>
                  <w:tcW w:w="810" w:type="dxa"/>
                  <w:tcBorders>
                    <w:top w:val="nil"/>
                    <w:left w:val="nil"/>
                    <w:bottom w:val="single" w:sz="4" w:space="0" w:color="000000"/>
                    <w:right w:val="single" w:sz="4" w:space="0" w:color="000000"/>
                  </w:tcBorders>
                  <w:shd w:val="clear" w:color="auto" w:fill="auto"/>
                  <w:vAlign w:val="bottom"/>
                </w:tcPr>
                <w:p w14:paraId="051AC5DC"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3.32</w:t>
                  </w:r>
                </w:p>
              </w:tc>
            </w:tr>
            <w:tr w:rsidR="00397D09" w:rsidRPr="00BE1582" w14:paraId="56EA6305" w14:textId="77777777" w:rsidTr="00BE1582">
              <w:trPr>
                <w:trHeight w:val="320"/>
                <w:jc w:val="center"/>
              </w:trPr>
              <w:tc>
                <w:tcPr>
                  <w:tcW w:w="1350" w:type="dxa"/>
                  <w:tcBorders>
                    <w:top w:val="nil"/>
                    <w:left w:val="single" w:sz="4" w:space="0" w:color="000000"/>
                    <w:bottom w:val="single" w:sz="4" w:space="0" w:color="000000"/>
                    <w:right w:val="nil"/>
                  </w:tcBorders>
                  <w:shd w:val="clear" w:color="auto" w:fill="auto"/>
                  <w:vAlign w:val="bottom"/>
                </w:tcPr>
                <w:p w14:paraId="00BEFB6C"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Poor Suburban</w:t>
                  </w:r>
                </w:p>
              </w:tc>
              <w:tc>
                <w:tcPr>
                  <w:tcW w:w="1163" w:type="dxa"/>
                  <w:tcBorders>
                    <w:top w:val="nil"/>
                    <w:left w:val="single" w:sz="4" w:space="0" w:color="000000"/>
                    <w:bottom w:val="single" w:sz="4" w:space="0" w:color="000000"/>
                    <w:right w:val="single" w:sz="4" w:space="0" w:color="000000"/>
                  </w:tcBorders>
                  <w:shd w:val="clear" w:color="auto" w:fill="auto"/>
                  <w:vAlign w:val="bottom"/>
                </w:tcPr>
                <w:p w14:paraId="39C0189B"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3.53</w:t>
                  </w:r>
                </w:p>
              </w:tc>
              <w:tc>
                <w:tcPr>
                  <w:tcW w:w="1067" w:type="dxa"/>
                  <w:tcBorders>
                    <w:top w:val="nil"/>
                    <w:left w:val="nil"/>
                    <w:bottom w:val="single" w:sz="4" w:space="0" w:color="000000"/>
                    <w:right w:val="single" w:sz="4" w:space="0" w:color="000000"/>
                  </w:tcBorders>
                  <w:shd w:val="clear" w:color="auto" w:fill="auto"/>
                  <w:vAlign w:val="bottom"/>
                </w:tcPr>
                <w:p w14:paraId="197CB8E5"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5.05</w:t>
                  </w:r>
                </w:p>
              </w:tc>
              <w:tc>
                <w:tcPr>
                  <w:tcW w:w="810" w:type="dxa"/>
                  <w:tcBorders>
                    <w:top w:val="nil"/>
                    <w:left w:val="nil"/>
                    <w:bottom w:val="single" w:sz="4" w:space="0" w:color="000000"/>
                    <w:right w:val="single" w:sz="4" w:space="0" w:color="000000"/>
                  </w:tcBorders>
                  <w:shd w:val="clear" w:color="auto" w:fill="auto"/>
                  <w:vAlign w:val="bottom"/>
                </w:tcPr>
                <w:p w14:paraId="60CDEC2D"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1.69</w:t>
                  </w:r>
                </w:p>
              </w:tc>
            </w:tr>
            <w:tr w:rsidR="00397D09" w:rsidRPr="00BE1582" w14:paraId="401D4ECF" w14:textId="77777777" w:rsidTr="009C6B7E">
              <w:trPr>
                <w:trHeight w:val="320"/>
                <w:jc w:val="center"/>
              </w:trPr>
              <w:tc>
                <w:tcPr>
                  <w:tcW w:w="1350" w:type="dxa"/>
                  <w:tcBorders>
                    <w:top w:val="nil"/>
                    <w:left w:val="single" w:sz="4" w:space="0" w:color="000000"/>
                    <w:bottom w:val="single" w:sz="4" w:space="0" w:color="000000"/>
                    <w:right w:val="nil"/>
                  </w:tcBorders>
                  <w:shd w:val="clear" w:color="auto" w:fill="auto"/>
                  <w:vAlign w:val="bottom"/>
                </w:tcPr>
                <w:p w14:paraId="78E5AD80"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Middle Income</w:t>
                  </w:r>
                </w:p>
              </w:tc>
              <w:tc>
                <w:tcPr>
                  <w:tcW w:w="1163" w:type="dxa"/>
                  <w:tcBorders>
                    <w:top w:val="nil"/>
                    <w:left w:val="single" w:sz="4" w:space="0" w:color="000000"/>
                    <w:bottom w:val="single" w:sz="4" w:space="0" w:color="000000"/>
                    <w:right w:val="single" w:sz="4" w:space="0" w:color="000000"/>
                  </w:tcBorders>
                  <w:shd w:val="clear" w:color="auto" w:fill="auto"/>
                  <w:vAlign w:val="bottom"/>
                </w:tcPr>
                <w:p w14:paraId="1E3DFCEA"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3.06</w:t>
                  </w:r>
                </w:p>
              </w:tc>
              <w:tc>
                <w:tcPr>
                  <w:tcW w:w="1067" w:type="dxa"/>
                  <w:tcBorders>
                    <w:top w:val="nil"/>
                    <w:left w:val="nil"/>
                    <w:bottom w:val="single" w:sz="4" w:space="0" w:color="000000"/>
                    <w:right w:val="single" w:sz="4" w:space="0" w:color="000000"/>
                  </w:tcBorders>
                  <w:shd w:val="clear" w:color="auto" w:fill="auto"/>
                  <w:vAlign w:val="bottom"/>
                </w:tcPr>
                <w:p w14:paraId="4B1C68C3"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3.47</w:t>
                  </w:r>
                </w:p>
              </w:tc>
              <w:tc>
                <w:tcPr>
                  <w:tcW w:w="810" w:type="dxa"/>
                  <w:tcBorders>
                    <w:top w:val="nil"/>
                    <w:left w:val="nil"/>
                    <w:bottom w:val="single" w:sz="4" w:space="0" w:color="000000"/>
                    <w:right w:val="single" w:sz="4" w:space="0" w:color="000000"/>
                  </w:tcBorders>
                  <w:shd w:val="clear" w:color="auto" w:fill="auto"/>
                  <w:vAlign w:val="bottom"/>
                </w:tcPr>
                <w:p w14:paraId="1BEBCCD2"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2.65</w:t>
                  </w:r>
                </w:p>
              </w:tc>
            </w:tr>
            <w:tr w:rsidR="00397D09" w:rsidRPr="00BE1582" w14:paraId="59EFE6A9" w14:textId="77777777" w:rsidTr="009C6B7E">
              <w:trPr>
                <w:trHeight w:val="320"/>
                <w:jc w:val="center"/>
              </w:trPr>
              <w:tc>
                <w:tcPr>
                  <w:tcW w:w="1350" w:type="dxa"/>
                  <w:tcBorders>
                    <w:top w:val="single" w:sz="4" w:space="0" w:color="000000"/>
                    <w:left w:val="single" w:sz="4" w:space="0" w:color="000000"/>
                    <w:bottom w:val="single" w:sz="4" w:space="0" w:color="000000"/>
                    <w:right w:val="nil"/>
                  </w:tcBorders>
                  <w:shd w:val="clear" w:color="auto" w:fill="auto"/>
                  <w:vAlign w:val="bottom"/>
                </w:tcPr>
                <w:p w14:paraId="3F652FB8"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High Income</w:t>
                  </w:r>
                </w:p>
              </w:tc>
              <w:tc>
                <w:tcPr>
                  <w:tcW w:w="116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7E47B7D"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3.55</w:t>
                  </w:r>
                </w:p>
              </w:tc>
              <w:tc>
                <w:tcPr>
                  <w:tcW w:w="1067" w:type="dxa"/>
                  <w:tcBorders>
                    <w:top w:val="single" w:sz="4" w:space="0" w:color="000000"/>
                    <w:left w:val="nil"/>
                    <w:bottom w:val="single" w:sz="4" w:space="0" w:color="000000"/>
                    <w:right w:val="single" w:sz="4" w:space="0" w:color="000000"/>
                  </w:tcBorders>
                  <w:shd w:val="clear" w:color="auto" w:fill="auto"/>
                  <w:vAlign w:val="bottom"/>
                </w:tcPr>
                <w:p w14:paraId="0362357E"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5.98</w:t>
                  </w:r>
                </w:p>
              </w:tc>
              <w:tc>
                <w:tcPr>
                  <w:tcW w:w="810" w:type="dxa"/>
                  <w:tcBorders>
                    <w:top w:val="single" w:sz="4" w:space="0" w:color="000000"/>
                    <w:left w:val="nil"/>
                    <w:bottom w:val="single" w:sz="4" w:space="0" w:color="000000"/>
                    <w:right w:val="single" w:sz="4" w:space="0" w:color="000000"/>
                  </w:tcBorders>
                  <w:shd w:val="clear" w:color="auto" w:fill="auto"/>
                  <w:vAlign w:val="bottom"/>
                </w:tcPr>
                <w:p w14:paraId="69AAD666"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2.58</w:t>
                  </w:r>
                </w:p>
              </w:tc>
            </w:tr>
          </w:tbl>
          <w:p w14:paraId="6370D8E7" w14:textId="77777777" w:rsidR="00397D09" w:rsidRPr="00BE1582" w:rsidRDefault="00397D09" w:rsidP="00BE1582">
            <w:pPr>
              <w:spacing w:line="480" w:lineRule="auto"/>
              <w:jc w:val="both"/>
              <w:rPr>
                <w:szCs w:val="24"/>
              </w:rPr>
            </w:pPr>
          </w:p>
        </w:tc>
        <w:tc>
          <w:tcPr>
            <w:tcW w:w="5130" w:type="dxa"/>
          </w:tcPr>
          <w:p w14:paraId="7B3E0B41" w14:textId="77777777" w:rsidR="00397D09" w:rsidRPr="00BE1582" w:rsidRDefault="00397D09" w:rsidP="00BE1582">
            <w:pPr>
              <w:widowControl w:val="0"/>
              <w:pBdr>
                <w:top w:val="nil"/>
                <w:left w:val="nil"/>
                <w:bottom w:val="nil"/>
                <w:right w:val="nil"/>
                <w:between w:val="nil"/>
              </w:pBdr>
              <w:rPr>
                <w:szCs w:val="24"/>
              </w:rPr>
            </w:pPr>
          </w:p>
          <w:tbl>
            <w:tblPr>
              <w:tblStyle w:val="2"/>
              <w:tblW w:w="4518" w:type="dxa"/>
              <w:jc w:val="center"/>
              <w:tblLook w:val="0400" w:firstRow="0" w:lastRow="0" w:firstColumn="0" w:lastColumn="0" w:noHBand="0" w:noVBand="1"/>
            </w:tblPr>
            <w:tblGrid>
              <w:gridCol w:w="1270"/>
              <w:gridCol w:w="1470"/>
              <w:gridCol w:w="942"/>
              <w:gridCol w:w="836"/>
            </w:tblGrid>
            <w:tr w:rsidR="00397D09" w:rsidRPr="00BE1582" w14:paraId="110254AE" w14:textId="77777777" w:rsidTr="00BE1582">
              <w:trPr>
                <w:trHeight w:val="320"/>
                <w:jc w:val="center"/>
              </w:trPr>
              <w:tc>
                <w:tcPr>
                  <w:tcW w:w="1270" w:type="dxa"/>
                  <w:tcBorders>
                    <w:top w:val="nil"/>
                    <w:left w:val="nil"/>
                    <w:bottom w:val="nil"/>
                    <w:right w:val="nil"/>
                  </w:tcBorders>
                  <w:shd w:val="clear" w:color="auto" w:fill="auto"/>
                  <w:vAlign w:val="bottom"/>
                </w:tcPr>
                <w:p w14:paraId="1642A7B0" w14:textId="77777777" w:rsidR="00397D09" w:rsidRPr="00BE1582" w:rsidRDefault="00397D09" w:rsidP="00C765AB">
                  <w:pPr>
                    <w:framePr w:hSpace="180" w:wrap="around" w:vAnchor="text" w:hAnchor="margin" w:y="-99"/>
                    <w:spacing w:line="240" w:lineRule="auto"/>
                    <w:rPr>
                      <w:szCs w:val="24"/>
                    </w:rPr>
                  </w:pPr>
                </w:p>
              </w:tc>
              <w:tc>
                <w:tcPr>
                  <w:tcW w:w="3248" w:type="dxa"/>
                  <w:gridSpan w:val="3"/>
                  <w:tcBorders>
                    <w:top w:val="single" w:sz="4" w:space="0" w:color="000000"/>
                    <w:left w:val="single" w:sz="4" w:space="0" w:color="000000"/>
                    <w:bottom w:val="single" w:sz="4" w:space="0" w:color="000000"/>
                    <w:right w:val="single" w:sz="4" w:space="0" w:color="000000"/>
                  </w:tcBorders>
                  <w:shd w:val="clear" w:color="auto" w:fill="DBE5F1"/>
                  <w:vAlign w:val="bottom"/>
                </w:tcPr>
                <w:p w14:paraId="1627D425" w14:textId="77777777" w:rsidR="00397D09" w:rsidRPr="00BE1582" w:rsidRDefault="00397D09" w:rsidP="00C765AB">
                  <w:pPr>
                    <w:framePr w:hSpace="180" w:wrap="around" w:vAnchor="text" w:hAnchor="margin" w:y="-99"/>
                    <w:spacing w:line="240" w:lineRule="auto"/>
                    <w:jc w:val="center"/>
                    <w:rPr>
                      <w:b/>
                      <w:color w:val="000000"/>
                      <w:szCs w:val="24"/>
                    </w:rPr>
                  </w:pPr>
                  <w:r w:rsidRPr="00BE1582">
                    <w:rPr>
                      <w:b/>
                      <w:color w:val="000000"/>
                      <w:szCs w:val="24"/>
                    </w:rPr>
                    <w:t>White Bread: $/Loaf</w:t>
                  </w:r>
                </w:p>
              </w:tc>
            </w:tr>
            <w:tr w:rsidR="00397D09" w:rsidRPr="00BE1582" w14:paraId="73014D42" w14:textId="77777777" w:rsidTr="00BE1582">
              <w:trPr>
                <w:trHeight w:val="320"/>
                <w:jc w:val="center"/>
              </w:trPr>
              <w:tc>
                <w:tcPr>
                  <w:tcW w:w="1270" w:type="dxa"/>
                  <w:tcBorders>
                    <w:top w:val="single" w:sz="4" w:space="0" w:color="000000"/>
                    <w:left w:val="single" w:sz="4" w:space="0" w:color="000000"/>
                    <w:bottom w:val="single" w:sz="4" w:space="0" w:color="000000"/>
                    <w:right w:val="nil"/>
                  </w:tcBorders>
                  <w:shd w:val="clear" w:color="auto" w:fill="auto"/>
                  <w:vAlign w:val="bottom"/>
                </w:tcPr>
                <w:p w14:paraId="21774465" w14:textId="77777777" w:rsidR="00397D09" w:rsidRPr="00BE1582" w:rsidRDefault="00397D09" w:rsidP="00C765AB">
                  <w:pPr>
                    <w:framePr w:hSpace="180" w:wrap="around" w:vAnchor="text" w:hAnchor="margin" w:y="-99"/>
                    <w:spacing w:line="240" w:lineRule="auto"/>
                    <w:rPr>
                      <w:color w:val="000000"/>
                      <w:szCs w:val="24"/>
                    </w:rPr>
                  </w:pPr>
                  <w:r w:rsidRPr="00BE1582">
                    <w:rPr>
                      <w:color w:val="000000"/>
                      <w:szCs w:val="24"/>
                    </w:rPr>
                    <w:t> </w:t>
                  </w:r>
                </w:p>
              </w:tc>
              <w:tc>
                <w:tcPr>
                  <w:tcW w:w="1470" w:type="dxa"/>
                  <w:tcBorders>
                    <w:top w:val="nil"/>
                    <w:left w:val="single" w:sz="4" w:space="0" w:color="000000"/>
                    <w:bottom w:val="single" w:sz="4" w:space="0" w:color="000000"/>
                    <w:right w:val="single" w:sz="4" w:space="0" w:color="000000"/>
                  </w:tcBorders>
                  <w:shd w:val="clear" w:color="auto" w:fill="auto"/>
                  <w:vAlign w:val="bottom"/>
                </w:tcPr>
                <w:p w14:paraId="77879E78"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Av</w:t>
                  </w:r>
                  <w:r w:rsidRPr="00BE1582">
                    <w:rPr>
                      <w:b/>
                      <w:szCs w:val="24"/>
                    </w:rPr>
                    <w:t>g</w:t>
                  </w:r>
                  <w:r w:rsidRPr="00BE1582">
                    <w:rPr>
                      <w:b/>
                      <w:color w:val="000000"/>
                      <w:szCs w:val="24"/>
                    </w:rPr>
                    <w:t>. $</w:t>
                  </w:r>
                </w:p>
              </w:tc>
              <w:tc>
                <w:tcPr>
                  <w:tcW w:w="942" w:type="dxa"/>
                  <w:tcBorders>
                    <w:top w:val="nil"/>
                    <w:left w:val="nil"/>
                    <w:bottom w:val="single" w:sz="4" w:space="0" w:color="000000"/>
                    <w:right w:val="single" w:sz="4" w:space="0" w:color="000000"/>
                  </w:tcBorders>
                  <w:shd w:val="clear" w:color="auto" w:fill="auto"/>
                  <w:vAlign w:val="bottom"/>
                </w:tcPr>
                <w:p w14:paraId="28D7623F"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Max $</w:t>
                  </w:r>
                </w:p>
              </w:tc>
              <w:tc>
                <w:tcPr>
                  <w:tcW w:w="836" w:type="dxa"/>
                  <w:tcBorders>
                    <w:top w:val="nil"/>
                    <w:left w:val="nil"/>
                    <w:bottom w:val="single" w:sz="4" w:space="0" w:color="000000"/>
                    <w:right w:val="single" w:sz="4" w:space="0" w:color="000000"/>
                  </w:tcBorders>
                  <w:shd w:val="clear" w:color="auto" w:fill="auto"/>
                  <w:vAlign w:val="bottom"/>
                </w:tcPr>
                <w:p w14:paraId="69E0E014"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Min $</w:t>
                  </w:r>
                </w:p>
              </w:tc>
            </w:tr>
            <w:tr w:rsidR="00397D09" w:rsidRPr="00BE1582" w14:paraId="7D884508" w14:textId="77777777" w:rsidTr="00BE1582">
              <w:trPr>
                <w:trHeight w:val="320"/>
                <w:jc w:val="center"/>
              </w:trPr>
              <w:tc>
                <w:tcPr>
                  <w:tcW w:w="1270" w:type="dxa"/>
                  <w:tcBorders>
                    <w:top w:val="nil"/>
                    <w:left w:val="single" w:sz="4" w:space="0" w:color="000000"/>
                    <w:bottom w:val="single" w:sz="4" w:space="0" w:color="000000"/>
                    <w:right w:val="nil"/>
                  </w:tcBorders>
                  <w:shd w:val="clear" w:color="auto" w:fill="auto"/>
                  <w:vAlign w:val="bottom"/>
                </w:tcPr>
                <w:p w14:paraId="13FDCFB2"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Poor Urban</w:t>
                  </w:r>
                </w:p>
              </w:tc>
              <w:tc>
                <w:tcPr>
                  <w:tcW w:w="1470" w:type="dxa"/>
                  <w:tcBorders>
                    <w:top w:val="nil"/>
                    <w:left w:val="single" w:sz="4" w:space="0" w:color="000000"/>
                    <w:bottom w:val="single" w:sz="4" w:space="0" w:color="000000"/>
                    <w:right w:val="single" w:sz="4" w:space="0" w:color="000000"/>
                  </w:tcBorders>
                  <w:shd w:val="clear" w:color="auto" w:fill="auto"/>
                  <w:vAlign w:val="bottom"/>
                </w:tcPr>
                <w:p w14:paraId="0B1596BD"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2.2</w:t>
                  </w:r>
                </w:p>
              </w:tc>
              <w:tc>
                <w:tcPr>
                  <w:tcW w:w="942" w:type="dxa"/>
                  <w:tcBorders>
                    <w:top w:val="nil"/>
                    <w:left w:val="nil"/>
                    <w:bottom w:val="single" w:sz="4" w:space="0" w:color="000000"/>
                    <w:right w:val="single" w:sz="4" w:space="0" w:color="000000"/>
                  </w:tcBorders>
                  <w:shd w:val="clear" w:color="auto" w:fill="auto"/>
                  <w:vAlign w:val="bottom"/>
                </w:tcPr>
                <w:p w14:paraId="5644978B"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3.29</w:t>
                  </w:r>
                </w:p>
              </w:tc>
              <w:tc>
                <w:tcPr>
                  <w:tcW w:w="836" w:type="dxa"/>
                  <w:tcBorders>
                    <w:top w:val="nil"/>
                    <w:left w:val="nil"/>
                    <w:bottom w:val="single" w:sz="4" w:space="0" w:color="000000"/>
                    <w:right w:val="single" w:sz="4" w:space="0" w:color="000000"/>
                  </w:tcBorders>
                  <w:shd w:val="clear" w:color="auto" w:fill="auto"/>
                  <w:vAlign w:val="bottom"/>
                </w:tcPr>
                <w:p w14:paraId="207682E5"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0.99</w:t>
                  </w:r>
                </w:p>
              </w:tc>
            </w:tr>
            <w:tr w:rsidR="00397D09" w:rsidRPr="00BE1582" w14:paraId="21447E9B" w14:textId="77777777" w:rsidTr="00BE1582">
              <w:trPr>
                <w:trHeight w:val="320"/>
                <w:jc w:val="center"/>
              </w:trPr>
              <w:tc>
                <w:tcPr>
                  <w:tcW w:w="1270" w:type="dxa"/>
                  <w:tcBorders>
                    <w:top w:val="nil"/>
                    <w:left w:val="single" w:sz="4" w:space="0" w:color="000000"/>
                    <w:bottom w:val="single" w:sz="4" w:space="0" w:color="000000"/>
                    <w:right w:val="nil"/>
                  </w:tcBorders>
                  <w:shd w:val="clear" w:color="auto" w:fill="auto"/>
                  <w:vAlign w:val="bottom"/>
                </w:tcPr>
                <w:p w14:paraId="6FCD4CCC"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Poor Suburban</w:t>
                  </w:r>
                </w:p>
              </w:tc>
              <w:tc>
                <w:tcPr>
                  <w:tcW w:w="1470" w:type="dxa"/>
                  <w:tcBorders>
                    <w:top w:val="nil"/>
                    <w:left w:val="single" w:sz="4" w:space="0" w:color="000000"/>
                    <w:bottom w:val="single" w:sz="4" w:space="0" w:color="000000"/>
                    <w:right w:val="single" w:sz="4" w:space="0" w:color="000000"/>
                  </w:tcBorders>
                  <w:shd w:val="clear" w:color="auto" w:fill="auto"/>
                  <w:vAlign w:val="bottom"/>
                </w:tcPr>
                <w:p w14:paraId="320828EB"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2.38</w:t>
                  </w:r>
                </w:p>
              </w:tc>
              <w:tc>
                <w:tcPr>
                  <w:tcW w:w="942" w:type="dxa"/>
                  <w:tcBorders>
                    <w:top w:val="nil"/>
                    <w:left w:val="nil"/>
                    <w:bottom w:val="single" w:sz="4" w:space="0" w:color="000000"/>
                    <w:right w:val="single" w:sz="4" w:space="0" w:color="000000"/>
                  </w:tcBorders>
                  <w:shd w:val="clear" w:color="auto" w:fill="auto"/>
                  <w:vAlign w:val="bottom"/>
                </w:tcPr>
                <w:p w14:paraId="7E168E1E"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w:t>
                  </w:r>
                </w:p>
              </w:tc>
              <w:tc>
                <w:tcPr>
                  <w:tcW w:w="836" w:type="dxa"/>
                  <w:tcBorders>
                    <w:top w:val="nil"/>
                    <w:left w:val="nil"/>
                    <w:bottom w:val="single" w:sz="4" w:space="0" w:color="000000"/>
                    <w:right w:val="single" w:sz="4" w:space="0" w:color="000000"/>
                  </w:tcBorders>
                  <w:shd w:val="clear" w:color="auto" w:fill="auto"/>
                  <w:vAlign w:val="bottom"/>
                </w:tcPr>
                <w:p w14:paraId="4257116E"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1.46</w:t>
                  </w:r>
                </w:p>
              </w:tc>
            </w:tr>
            <w:tr w:rsidR="00397D09" w:rsidRPr="00BE1582" w14:paraId="17CF0D09" w14:textId="77777777" w:rsidTr="00BE1582">
              <w:trPr>
                <w:trHeight w:val="320"/>
                <w:jc w:val="center"/>
              </w:trPr>
              <w:tc>
                <w:tcPr>
                  <w:tcW w:w="1270" w:type="dxa"/>
                  <w:tcBorders>
                    <w:top w:val="nil"/>
                    <w:left w:val="single" w:sz="4" w:space="0" w:color="000000"/>
                    <w:bottom w:val="single" w:sz="4" w:space="0" w:color="000000"/>
                    <w:right w:val="nil"/>
                  </w:tcBorders>
                  <w:shd w:val="clear" w:color="auto" w:fill="auto"/>
                  <w:vAlign w:val="bottom"/>
                </w:tcPr>
                <w:p w14:paraId="5BB9CB63"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Middle Income</w:t>
                  </w:r>
                </w:p>
              </w:tc>
              <w:tc>
                <w:tcPr>
                  <w:tcW w:w="1470" w:type="dxa"/>
                  <w:tcBorders>
                    <w:top w:val="nil"/>
                    <w:left w:val="single" w:sz="4" w:space="0" w:color="000000"/>
                    <w:bottom w:val="single" w:sz="4" w:space="0" w:color="000000"/>
                    <w:right w:val="single" w:sz="4" w:space="0" w:color="000000"/>
                  </w:tcBorders>
                  <w:shd w:val="clear" w:color="auto" w:fill="auto"/>
                  <w:vAlign w:val="bottom"/>
                </w:tcPr>
                <w:p w14:paraId="01BC6EF5"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1.25</w:t>
                  </w:r>
                </w:p>
              </w:tc>
              <w:tc>
                <w:tcPr>
                  <w:tcW w:w="942" w:type="dxa"/>
                  <w:tcBorders>
                    <w:top w:val="nil"/>
                    <w:left w:val="nil"/>
                    <w:bottom w:val="single" w:sz="4" w:space="0" w:color="000000"/>
                    <w:right w:val="single" w:sz="4" w:space="0" w:color="000000"/>
                  </w:tcBorders>
                  <w:shd w:val="clear" w:color="auto" w:fill="auto"/>
                  <w:vAlign w:val="bottom"/>
                </w:tcPr>
                <w:p w14:paraId="34F96640"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1.49</w:t>
                  </w:r>
                </w:p>
              </w:tc>
              <w:tc>
                <w:tcPr>
                  <w:tcW w:w="836" w:type="dxa"/>
                  <w:tcBorders>
                    <w:top w:val="nil"/>
                    <w:left w:val="nil"/>
                    <w:bottom w:val="single" w:sz="4" w:space="0" w:color="000000"/>
                    <w:right w:val="single" w:sz="4" w:space="0" w:color="000000"/>
                  </w:tcBorders>
                  <w:shd w:val="clear" w:color="auto" w:fill="auto"/>
                  <w:vAlign w:val="bottom"/>
                </w:tcPr>
                <w:p w14:paraId="5ED47666"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1</w:t>
                  </w:r>
                </w:p>
              </w:tc>
            </w:tr>
            <w:tr w:rsidR="00397D09" w:rsidRPr="00BE1582" w14:paraId="6C4AB5BD" w14:textId="77777777" w:rsidTr="00BE1582">
              <w:trPr>
                <w:trHeight w:val="320"/>
                <w:jc w:val="center"/>
              </w:trPr>
              <w:tc>
                <w:tcPr>
                  <w:tcW w:w="1270" w:type="dxa"/>
                  <w:tcBorders>
                    <w:top w:val="nil"/>
                    <w:left w:val="single" w:sz="4" w:space="0" w:color="000000"/>
                    <w:bottom w:val="single" w:sz="4" w:space="0" w:color="000000"/>
                    <w:right w:val="nil"/>
                  </w:tcBorders>
                  <w:shd w:val="clear" w:color="auto" w:fill="auto"/>
                  <w:vAlign w:val="bottom"/>
                </w:tcPr>
                <w:p w14:paraId="7D33CDE9"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High Income</w:t>
                  </w:r>
                </w:p>
              </w:tc>
              <w:tc>
                <w:tcPr>
                  <w:tcW w:w="1470" w:type="dxa"/>
                  <w:tcBorders>
                    <w:top w:val="nil"/>
                    <w:left w:val="single" w:sz="4" w:space="0" w:color="000000"/>
                    <w:bottom w:val="single" w:sz="4" w:space="0" w:color="000000"/>
                    <w:right w:val="single" w:sz="4" w:space="0" w:color="000000"/>
                  </w:tcBorders>
                  <w:shd w:val="clear" w:color="auto" w:fill="auto"/>
                  <w:vAlign w:val="bottom"/>
                </w:tcPr>
                <w:p w14:paraId="476F53F6"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2.16</w:t>
                  </w:r>
                </w:p>
              </w:tc>
              <w:tc>
                <w:tcPr>
                  <w:tcW w:w="942" w:type="dxa"/>
                  <w:tcBorders>
                    <w:top w:val="nil"/>
                    <w:left w:val="nil"/>
                    <w:bottom w:val="single" w:sz="4" w:space="0" w:color="000000"/>
                    <w:right w:val="single" w:sz="4" w:space="0" w:color="000000"/>
                  </w:tcBorders>
                  <w:shd w:val="clear" w:color="auto" w:fill="auto"/>
                  <w:vAlign w:val="bottom"/>
                </w:tcPr>
                <w:p w14:paraId="14F4E900"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3.29</w:t>
                  </w:r>
                </w:p>
              </w:tc>
              <w:tc>
                <w:tcPr>
                  <w:tcW w:w="836" w:type="dxa"/>
                  <w:tcBorders>
                    <w:top w:val="nil"/>
                    <w:left w:val="nil"/>
                    <w:bottom w:val="single" w:sz="4" w:space="0" w:color="000000"/>
                    <w:right w:val="single" w:sz="4" w:space="0" w:color="000000"/>
                  </w:tcBorders>
                  <w:shd w:val="clear" w:color="auto" w:fill="auto"/>
                  <w:vAlign w:val="bottom"/>
                </w:tcPr>
                <w:p w14:paraId="129B564E"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0.88</w:t>
                  </w:r>
                </w:p>
              </w:tc>
            </w:tr>
            <w:tr w:rsidR="00397D09" w:rsidRPr="00BE1582" w14:paraId="4DC83A99" w14:textId="77777777" w:rsidTr="00BE1582">
              <w:trPr>
                <w:trHeight w:val="320"/>
                <w:jc w:val="center"/>
              </w:trPr>
              <w:tc>
                <w:tcPr>
                  <w:tcW w:w="1270" w:type="dxa"/>
                  <w:tcBorders>
                    <w:top w:val="nil"/>
                    <w:left w:val="nil"/>
                    <w:bottom w:val="nil"/>
                    <w:right w:val="nil"/>
                  </w:tcBorders>
                  <w:shd w:val="clear" w:color="auto" w:fill="auto"/>
                  <w:vAlign w:val="bottom"/>
                </w:tcPr>
                <w:p w14:paraId="092B17D6" w14:textId="77777777" w:rsidR="00397D09" w:rsidRPr="00BE1582" w:rsidRDefault="00397D09" w:rsidP="00C765AB">
                  <w:pPr>
                    <w:framePr w:hSpace="180" w:wrap="around" w:vAnchor="text" w:hAnchor="margin" w:y="-99"/>
                    <w:spacing w:line="240" w:lineRule="auto"/>
                    <w:rPr>
                      <w:szCs w:val="24"/>
                    </w:rPr>
                  </w:pPr>
                </w:p>
              </w:tc>
              <w:tc>
                <w:tcPr>
                  <w:tcW w:w="3248" w:type="dxa"/>
                  <w:gridSpan w:val="3"/>
                  <w:tcBorders>
                    <w:top w:val="single" w:sz="4" w:space="0" w:color="000000"/>
                    <w:left w:val="single" w:sz="4" w:space="0" w:color="000000"/>
                    <w:bottom w:val="single" w:sz="4" w:space="0" w:color="000000"/>
                    <w:right w:val="single" w:sz="4" w:space="0" w:color="000000"/>
                  </w:tcBorders>
                  <w:shd w:val="clear" w:color="auto" w:fill="DBE5F1"/>
                  <w:vAlign w:val="bottom"/>
                </w:tcPr>
                <w:p w14:paraId="553E301A" w14:textId="77777777" w:rsidR="00397D09" w:rsidRPr="00BE1582" w:rsidRDefault="00397D09" w:rsidP="00C765AB">
                  <w:pPr>
                    <w:framePr w:hSpace="180" w:wrap="around" w:vAnchor="text" w:hAnchor="margin" w:y="-99"/>
                    <w:spacing w:line="240" w:lineRule="auto"/>
                    <w:jc w:val="center"/>
                    <w:rPr>
                      <w:b/>
                      <w:color w:val="000000"/>
                      <w:szCs w:val="24"/>
                    </w:rPr>
                  </w:pPr>
                  <w:r w:rsidRPr="00BE1582">
                    <w:rPr>
                      <w:b/>
                      <w:color w:val="000000"/>
                      <w:szCs w:val="24"/>
                    </w:rPr>
                    <w:t>Ground Beef: $/</w:t>
                  </w:r>
                  <w:proofErr w:type="spellStart"/>
                  <w:r w:rsidRPr="00BE1582">
                    <w:rPr>
                      <w:b/>
                      <w:color w:val="000000"/>
                      <w:szCs w:val="24"/>
                    </w:rPr>
                    <w:t>lb</w:t>
                  </w:r>
                  <w:proofErr w:type="spellEnd"/>
                </w:p>
              </w:tc>
            </w:tr>
            <w:tr w:rsidR="00397D09" w:rsidRPr="00BE1582" w14:paraId="435BAE54" w14:textId="77777777" w:rsidTr="00BE1582">
              <w:trPr>
                <w:trHeight w:val="320"/>
                <w:jc w:val="center"/>
              </w:trPr>
              <w:tc>
                <w:tcPr>
                  <w:tcW w:w="1270" w:type="dxa"/>
                  <w:tcBorders>
                    <w:top w:val="single" w:sz="4" w:space="0" w:color="000000"/>
                    <w:left w:val="single" w:sz="4" w:space="0" w:color="000000"/>
                    <w:bottom w:val="single" w:sz="4" w:space="0" w:color="000000"/>
                    <w:right w:val="nil"/>
                  </w:tcBorders>
                  <w:shd w:val="clear" w:color="auto" w:fill="auto"/>
                  <w:vAlign w:val="bottom"/>
                </w:tcPr>
                <w:p w14:paraId="157CE1AB" w14:textId="77777777" w:rsidR="00397D09" w:rsidRPr="00BE1582" w:rsidRDefault="00397D09" w:rsidP="00C765AB">
                  <w:pPr>
                    <w:framePr w:hSpace="180" w:wrap="around" w:vAnchor="text" w:hAnchor="margin" w:y="-99"/>
                    <w:spacing w:line="240" w:lineRule="auto"/>
                    <w:rPr>
                      <w:color w:val="000000"/>
                      <w:szCs w:val="24"/>
                    </w:rPr>
                  </w:pPr>
                  <w:r w:rsidRPr="00BE1582">
                    <w:rPr>
                      <w:color w:val="000000"/>
                      <w:szCs w:val="24"/>
                    </w:rPr>
                    <w:t> </w:t>
                  </w:r>
                </w:p>
              </w:tc>
              <w:tc>
                <w:tcPr>
                  <w:tcW w:w="1470" w:type="dxa"/>
                  <w:tcBorders>
                    <w:top w:val="nil"/>
                    <w:left w:val="single" w:sz="4" w:space="0" w:color="000000"/>
                    <w:bottom w:val="single" w:sz="4" w:space="0" w:color="000000"/>
                    <w:right w:val="single" w:sz="4" w:space="0" w:color="000000"/>
                  </w:tcBorders>
                  <w:shd w:val="clear" w:color="auto" w:fill="auto"/>
                  <w:vAlign w:val="bottom"/>
                </w:tcPr>
                <w:p w14:paraId="72EA07AD"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Av</w:t>
                  </w:r>
                  <w:r w:rsidRPr="00BE1582">
                    <w:rPr>
                      <w:b/>
                      <w:szCs w:val="24"/>
                    </w:rPr>
                    <w:t>g</w:t>
                  </w:r>
                  <w:r w:rsidRPr="00BE1582">
                    <w:rPr>
                      <w:b/>
                      <w:color w:val="000000"/>
                      <w:szCs w:val="24"/>
                    </w:rPr>
                    <w:t>. $</w:t>
                  </w:r>
                </w:p>
              </w:tc>
              <w:tc>
                <w:tcPr>
                  <w:tcW w:w="942" w:type="dxa"/>
                  <w:tcBorders>
                    <w:top w:val="nil"/>
                    <w:left w:val="nil"/>
                    <w:bottom w:val="single" w:sz="4" w:space="0" w:color="000000"/>
                    <w:right w:val="single" w:sz="4" w:space="0" w:color="000000"/>
                  </w:tcBorders>
                  <w:shd w:val="clear" w:color="auto" w:fill="auto"/>
                  <w:vAlign w:val="bottom"/>
                </w:tcPr>
                <w:p w14:paraId="17357EA5"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Max $</w:t>
                  </w:r>
                </w:p>
              </w:tc>
              <w:tc>
                <w:tcPr>
                  <w:tcW w:w="836" w:type="dxa"/>
                  <w:tcBorders>
                    <w:top w:val="nil"/>
                    <w:left w:val="nil"/>
                    <w:bottom w:val="single" w:sz="4" w:space="0" w:color="000000"/>
                    <w:right w:val="single" w:sz="4" w:space="0" w:color="000000"/>
                  </w:tcBorders>
                  <w:shd w:val="clear" w:color="auto" w:fill="auto"/>
                  <w:vAlign w:val="bottom"/>
                </w:tcPr>
                <w:p w14:paraId="7A485116"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Min $</w:t>
                  </w:r>
                </w:p>
              </w:tc>
            </w:tr>
            <w:tr w:rsidR="00397D09" w:rsidRPr="00BE1582" w14:paraId="3298E999" w14:textId="77777777" w:rsidTr="00BE1582">
              <w:trPr>
                <w:trHeight w:val="320"/>
                <w:jc w:val="center"/>
              </w:trPr>
              <w:tc>
                <w:tcPr>
                  <w:tcW w:w="1270" w:type="dxa"/>
                  <w:tcBorders>
                    <w:top w:val="nil"/>
                    <w:left w:val="single" w:sz="4" w:space="0" w:color="000000"/>
                    <w:bottom w:val="single" w:sz="4" w:space="0" w:color="000000"/>
                    <w:right w:val="nil"/>
                  </w:tcBorders>
                  <w:shd w:val="clear" w:color="auto" w:fill="auto"/>
                  <w:vAlign w:val="bottom"/>
                </w:tcPr>
                <w:p w14:paraId="2F3BB7BD"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Poor Urban</w:t>
                  </w:r>
                </w:p>
              </w:tc>
              <w:tc>
                <w:tcPr>
                  <w:tcW w:w="1470" w:type="dxa"/>
                  <w:tcBorders>
                    <w:top w:val="nil"/>
                    <w:left w:val="single" w:sz="4" w:space="0" w:color="000000"/>
                    <w:bottom w:val="single" w:sz="4" w:space="0" w:color="000000"/>
                    <w:right w:val="single" w:sz="4" w:space="0" w:color="000000"/>
                  </w:tcBorders>
                  <w:shd w:val="clear" w:color="auto" w:fill="auto"/>
                  <w:vAlign w:val="bottom"/>
                </w:tcPr>
                <w:p w14:paraId="2104A4BB"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3.52</w:t>
                  </w:r>
                </w:p>
              </w:tc>
              <w:tc>
                <w:tcPr>
                  <w:tcW w:w="942" w:type="dxa"/>
                  <w:tcBorders>
                    <w:top w:val="nil"/>
                    <w:left w:val="nil"/>
                    <w:bottom w:val="single" w:sz="4" w:space="0" w:color="000000"/>
                    <w:right w:val="single" w:sz="4" w:space="0" w:color="000000"/>
                  </w:tcBorders>
                  <w:shd w:val="clear" w:color="auto" w:fill="auto"/>
                  <w:vAlign w:val="bottom"/>
                </w:tcPr>
                <w:p w14:paraId="4A304FF5"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4.5</w:t>
                  </w:r>
                </w:p>
              </w:tc>
              <w:tc>
                <w:tcPr>
                  <w:tcW w:w="836" w:type="dxa"/>
                  <w:tcBorders>
                    <w:top w:val="nil"/>
                    <w:left w:val="nil"/>
                    <w:bottom w:val="single" w:sz="4" w:space="0" w:color="000000"/>
                    <w:right w:val="single" w:sz="4" w:space="0" w:color="000000"/>
                  </w:tcBorders>
                  <w:shd w:val="clear" w:color="auto" w:fill="auto"/>
                  <w:vAlign w:val="bottom"/>
                </w:tcPr>
                <w:p w14:paraId="3A78426C"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2.49</w:t>
                  </w:r>
                </w:p>
              </w:tc>
            </w:tr>
            <w:tr w:rsidR="00397D09" w:rsidRPr="00BE1582" w14:paraId="555EE567" w14:textId="77777777" w:rsidTr="00BE1582">
              <w:trPr>
                <w:trHeight w:val="320"/>
                <w:jc w:val="center"/>
              </w:trPr>
              <w:tc>
                <w:tcPr>
                  <w:tcW w:w="1270" w:type="dxa"/>
                  <w:tcBorders>
                    <w:top w:val="nil"/>
                    <w:left w:val="single" w:sz="4" w:space="0" w:color="000000"/>
                    <w:bottom w:val="single" w:sz="4" w:space="0" w:color="000000"/>
                    <w:right w:val="nil"/>
                  </w:tcBorders>
                  <w:shd w:val="clear" w:color="auto" w:fill="auto"/>
                  <w:vAlign w:val="bottom"/>
                </w:tcPr>
                <w:p w14:paraId="2F466D8C"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Poor Suburban</w:t>
                  </w:r>
                </w:p>
              </w:tc>
              <w:tc>
                <w:tcPr>
                  <w:tcW w:w="1470" w:type="dxa"/>
                  <w:tcBorders>
                    <w:top w:val="nil"/>
                    <w:left w:val="single" w:sz="4" w:space="0" w:color="000000"/>
                    <w:bottom w:val="single" w:sz="4" w:space="0" w:color="000000"/>
                    <w:right w:val="single" w:sz="4" w:space="0" w:color="000000"/>
                  </w:tcBorders>
                  <w:shd w:val="clear" w:color="auto" w:fill="auto"/>
                  <w:vAlign w:val="bottom"/>
                </w:tcPr>
                <w:p w14:paraId="3BE55AF8"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3.89</w:t>
                  </w:r>
                </w:p>
              </w:tc>
              <w:tc>
                <w:tcPr>
                  <w:tcW w:w="942" w:type="dxa"/>
                  <w:tcBorders>
                    <w:top w:val="nil"/>
                    <w:left w:val="nil"/>
                    <w:bottom w:val="single" w:sz="4" w:space="0" w:color="000000"/>
                    <w:right w:val="single" w:sz="4" w:space="0" w:color="000000"/>
                  </w:tcBorders>
                  <w:shd w:val="clear" w:color="auto" w:fill="auto"/>
                  <w:vAlign w:val="bottom"/>
                </w:tcPr>
                <w:p w14:paraId="68DF9E07"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5.99</w:t>
                  </w:r>
                </w:p>
              </w:tc>
              <w:tc>
                <w:tcPr>
                  <w:tcW w:w="836" w:type="dxa"/>
                  <w:tcBorders>
                    <w:top w:val="nil"/>
                    <w:left w:val="nil"/>
                    <w:bottom w:val="single" w:sz="4" w:space="0" w:color="000000"/>
                    <w:right w:val="single" w:sz="4" w:space="0" w:color="000000"/>
                  </w:tcBorders>
                  <w:shd w:val="clear" w:color="auto" w:fill="auto"/>
                  <w:vAlign w:val="bottom"/>
                </w:tcPr>
                <w:p w14:paraId="65BE6CC0"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2.89</w:t>
                  </w:r>
                </w:p>
              </w:tc>
            </w:tr>
            <w:tr w:rsidR="00397D09" w:rsidRPr="00BE1582" w14:paraId="3366608B" w14:textId="77777777" w:rsidTr="00BE1582">
              <w:trPr>
                <w:trHeight w:val="320"/>
                <w:jc w:val="center"/>
              </w:trPr>
              <w:tc>
                <w:tcPr>
                  <w:tcW w:w="1270" w:type="dxa"/>
                  <w:tcBorders>
                    <w:top w:val="nil"/>
                    <w:left w:val="single" w:sz="4" w:space="0" w:color="000000"/>
                    <w:bottom w:val="single" w:sz="4" w:space="0" w:color="000000"/>
                    <w:right w:val="nil"/>
                  </w:tcBorders>
                  <w:shd w:val="clear" w:color="auto" w:fill="auto"/>
                  <w:vAlign w:val="bottom"/>
                </w:tcPr>
                <w:p w14:paraId="34939096"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Middle Income</w:t>
                  </w:r>
                </w:p>
              </w:tc>
              <w:tc>
                <w:tcPr>
                  <w:tcW w:w="1470" w:type="dxa"/>
                  <w:tcBorders>
                    <w:top w:val="nil"/>
                    <w:left w:val="single" w:sz="4" w:space="0" w:color="000000"/>
                    <w:bottom w:val="single" w:sz="4" w:space="0" w:color="000000"/>
                    <w:right w:val="single" w:sz="4" w:space="0" w:color="000000"/>
                  </w:tcBorders>
                  <w:shd w:val="clear" w:color="auto" w:fill="auto"/>
                  <w:vAlign w:val="bottom"/>
                </w:tcPr>
                <w:p w14:paraId="1C1EA11D"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5.99</w:t>
                  </w:r>
                </w:p>
              </w:tc>
              <w:tc>
                <w:tcPr>
                  <w:tcW w:w="942" w:type="dxa"/>
                  <w:tcBorders>
                    <w:top w:val="nil"/>
                    <w:left w:val="nil"/>
                    <w:bottom w:val="single" w:sz="4" w:space="0" w:color="000000"/>
                    <w:right w:val="single" w:sz="4" w:space="0" w:color="000000"/>
                  </w:tcBorders>
                  <w:shd w:val="clear" w:color="auto" w:fill="auto"/>
                  <w:vAlign w:val="bottom"/>
                </w:tcPr>
                <w:p w14:paraId="5E17881C"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5.99</w:t>
                  </w:r>
                </w:p>
              </w:tc>
              <w:tc>
                <w:tcPr>
                  <w:tcW w:w="836" w:type="dxa"/>
                  <w:tcBorders>
                    <w:top w:val="nil"/>
                    <w:left w:val="nil"/>
                    <w:bottom w:val="single" w:sz="4" w:space="0" w:color="000000"/>
                    <w:right w:val="single" w:sz="4" w:space="0" w:color="000000"/>
                  </w:tcBorders>
                  <w:shd w:val="clear" w:color="auto" w:fill="auto"/>
                  <w:vAlign w:val="bottom"/>
                </w:tcPr>
                <w:p w14:paraId="47CD8B50"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5.99</w:t>
                  </w:r>
                </w:p>
              </w:tc>
            </w:tr>
            <w:tr w:rsidR="00397D09" w:rsidRPr="00BE1582" w14:paraId="3B30A677" w14:textId="77777777" w:rsidTr="00BE1582">
              <w:trPr>
                <w:trHeight w:val="320"/>
                <w:jc w:val="center"/>
              </w:trPr>
              <w:tc>
                <w:tcPr>
                  <w:tcW w:w="1270" w:type="dxa"/>
                  <w:tcBorders>
                    <w:top w:val="single" w:sz="4" w:space="0" w:color="000000"/>
                    <w:left w:val="single" w:sz="4" w:space="0" w:color="000000"/>
                    <w:bottom w:val="single" w:sz="4" w:space="0" w:color="000000"/>
                    <w:right w:val="nil"/>
                  </w:tcBorders>
                  <w:shd w:val="clear" w:color="auto" w:fill="auto"/>
                  <w:vAlign w:val="bottom"/>
                </w:tcPr>
                <w:p w14:paraId="79927E39" w14:textId="77777777" w:rsidR="00397D09" w:rsidRPr="00BE1582" w:rsidRDefault="00397D09" w:rsidP="00C765AB">
                  <w:pPr>
                    <w:framePr w:hSpace="180" w:wrap="around" w:vAnchor="text" w:hAnchor="margin" w:y="-99"/>
                    <w:spacing w:line="240" w:lineRule="auto"/>
                    <w:rPr>
                      <w:b/>
                      <w:color w:val="000000"/>
                      <w:szCs w:val="24"/>
                    </w:rPr>
                  </w:pPr>
                  <w:r w:rsidRPr="00BE1582">
                    <w:rPr>
                      <w:b/>
                      <w:color w:val="000000"/>
                      <w:szCs w:val="24"/>
                    </w:rPr>
                    <w:t>High Income</w:t>
                  </w:r>
                </w:p>
              </w:tc>
              <w:tc>
                <w:tcPr>
                  <w:tcW w:w="147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40146B9"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3.56</w:t>
                  </w:r>
                </w:p>
              </w:tc>
              <w:tc>
                <w:tcPr>
                  <w:tcW w:w="942" w:type="dxa"/>
                  <w:tcBorders>
                    <w:top w:val="single" w:sz="4" w:space="0" w:color="000000"/>
                    <w:left w:val="nil"/>
                    <w:bottom w:val="single" w:sz="4" w:space="0" w:color="000000"/>
                    <w:right w:val="single" w:sz="4" w:space="0" w:color="000000"/>
                  </w:tcBorders>
                  <w:shd w:val="clear" w:color="auto" w:fill="auto"/>
                  <w:vAlign w:val="bottom"/>
                </w:tcPr>
                <w:p w14:paraId="4002DDFB"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3.99</w:t>
                  </w:r>
                </w:p>
              </w:tc>
              <w:tc>
                <w:tcPr>
                  <w:tcW w:w="836" w:type="dxa"/>
                  <w:tcBorders>
                    <w:top w:val="single" w:sz="4" w:space="0" w:color="000000"/>
                    <w:left w:val="nil"/>
                    <w:bottom w:val="single" w:sz="4" w:space="0" w:color="000000"/>
                    <w:right w:val="single" w:sz="4" w:space="0" w:color="000000"/>
                  </w:tcBorders>
                  <w:shd w:val="clear" w:color="auto" w:fill="auto"/>
                  <w:vAlign w:val="bottom"/>
                </w:tcPr>
                <w:p w14:paraId="490AB78E" w14:textId="77777777" w:rsidR="00397D09" w:rsidRPr="00BE1582" w:rsidRDefault="00397D09" w:rsidP="00C765AB">
                  <w:pPr>
                    <w:framePr w:hSpace="180" w:wrap="around" w:vAnchor="text" w:hAnchor="margin" w:y="-99"/>
                    <w:spacing w:line="240" w:lineRule="auto"/>
                    <w:jc w:val="right"/>
                    <w:rPr>
                      <w:color w:val="000000"/>
                      <w:szCs w:val="24"/>
                    </w:rPr>
                  </w:pPr>
                  <w:r w:rsidRPr="00BE1582">
                    <w:rPr>
                      <w:color w:val="000000"/>
                      <w:szCs w:val="24"/>
                    </w:rPr>
                    <w:t>2.98</w:t>
                  </w:r>
                </w:p>
              </w:tc>
            </w:tr>
          </w:tbl>
          <w:p w14:paraId="546F01F0" w14:textId="77777777" w:rsidR="00397D09" w:rsidRPr="00BE1582" w:rsidRDefault="00397D09" w:rsidP="00BE1582">
            <w:pPr>
              <w:spacing w:line="480" w:lineRule="auto"/>
              <w:jc w:val="both"/>
              <w:rPr>
                <w:szCs w:val="24"/>
              </w:rPr>
            </w:pPr>
          </w:p>
        </w:tc>
      </w:tr>
    </w:tbl>
    <w:p w14:paraId="3C1E6CE6" w14:textId="77777777" w:rsidR="00875AE0" w:rsidRDefault="00875AE0">
      <w:pPr>
        <w:rPr>
          <w:b/>
          <w:sz w:val="24"/>
          <w:szCs w:val="24"/>
        </w:rPr>
      </w:pPr>
    </w:p>
    <w:p w14:paraId="76449A21" w14:textId="1C8A5311" w:rsidR="00875AE0" w:rsidRDefault="0030760F" w:rsidP="00BE1582">
      <w:pPr>
        <w:spacing w:line="480" w:lineRule="auto"/>
        <w:ind w:firstLine="720"/>
        <w:jc w:val="both"/>
        <w:rPr>
          <w:sz w:val="24"/>
          <w:szCs w:val="24"/>
        </w:rPr>
      </w:pPr>
      <w:r>
        <w:rPr>
          <w:sz w:val="24"/>
          <w:szCs w:val="24"/>
        </w:rPr>
        <w:t xml:space="preserve">Several researchers noted that in addition to fluctuations in pricing within geographic areas or income brackets, </w:t>
      </w:r>
      <w:r w:rsidR="00EF54BD">
        <w:rPr>
          <w:sz w:val="24"/>
          <w:szCs w:val="24"/>
        </w:rPr>
        <w:t>some stores, both chain and non-</w:t>
      </w:r>
      <w:r>
        <w:rPr>
          <w:sz w:val="24"/>
          <w:szCs w:val="24"/>
        </w:rPr>
        <w:t>chain, failed to adequately identify the market price for items found throughout the store. This practice of price under-representation – not using price stickers on goods, shelves, or stands – was common in poor urban areas and appeared to correlate with higher unit prices and stores that accept food stamps. Customers for whom food makes up a significant portion of their household budget are, in these cases, making uninformed decisions related to their household food products. As one participant asked, “How can they stretch their budget when they don’t know what they are spending?”</w:t>
      </w:r>
    </w:p>
    <w:p w14:paraId="688DADC0" w14:textId="77777777" w:rsidR="006F19AA" w:rsidRDefault="006F19AA">
      <w:pPr>
        <w:rPr>
          <w:sz w:val="32"/>
          <w:szCs w:val="32"/>
        </w:rPr>
      </w:pPr>
      <w:r>
        <w:br w:type="page"/>
      </w:r>
    </w:p>
    <w:p w14:paraId="40D9D761" w14:textId="73E30D99" w:rsidR="00875AE0" w:rsidRDefault="0030760F" w:rsidP="000E26D4">
      <w:pPr>
        <w:pStyle w:val="Heading2"/>
      </w:pPr>
      <w:bookmarkStart w:id="18" w:name="_Toc2071177"/>
      <w:r>
        <w:lastRenderedPageBreak/>
        <w:t>The Community Poverty Index</w:t>
      </w:r>
      <w:bookmarkEnd w:id="18"/>
    </w:p>
    <w:p w14:paraId="00287397" w14:textId="38AFC083" w:rsidR="00875AE0" w:rsidRDefault="00875AE0">
      <w:pPr>
        <w:rPr>
          <w:sz w:val="24"/>
          <w:szCs w:val="24"/>
        </w:rPr>
      </w:pPr>
    </w:p>
    <w:p w14:paraId="011E65E4" w14:textId="336DFFD4" w:rsidR="00875AE0" w:rsidRDefault="00E97695" w:rsidP="00E97695">
      <w:pPr>
        <w:spacing w:line="480" w:lineRule="auto"/>
        <w:jc w:val="both"/>
        <w:rPr>
          <w:sz w:val="24"/>
          <w:szCs w:val="24"/>
        </w:rPr>
      </w:pPr>
      <w:r>
        <w:rPr>
          <w:noProof/>
        </w:rPr>
        <mc:AlternateContent>
          <mc:Choice Requires="wps">
            <w:drawing>
              <wp:anchor distT="0" distB="0" distL="114300" distR="114300" simplePos="0" relativeHeight="251687424" behindDoc="0" locked="0" layoutInCell="1" allowOverlap="1" wp14:anchorId="43C15F4E" wp14:editId="3785AFE6">
                <wp:simplePos x="0" y="0"/>
                <wp:positionH relativeFrom="column">
                  <wp:posOffset>53340</wp:posOffset>
                </wp:positionH>
                <wp:positionV relativeFrom="paragraph">
                  <wp:posOffset>4943920</wp:posOffset>
                </wp:positionV>
                <wp:extent cx="3596005" cy="150495"/>
                <wp:effectExtent l="0" t="0" r="4445" b="1905"/>
                <wp:wrapSquare wrapText="bothSides"/>
                <wp:docPr id="13" name="Text Box 13"/>
                <wp:cNvGraphicFramePr/>
                <a:graphic xmlns:a="http://schemas.openxmlformats.org/drawingml/2006/main">
                  <a:graphicData uri="http://schemas.microsoft.com/office/word/2010/wordprocessingShape">
                    <wps:wsp>
                      <wps:cNvSpPr txBox="1"/>
                      <wps:spPr>
                        <a:xfrm>
                          <a:off x="0" y="0"/>
                          <a:ext cx="3596005" cy="150495"/>
                        </a:xfrm>
                        <a:prstGeom prst="rect">
                          <a:avLst/>
                        </a:prstGeom>
                        <a:solidFill>
                          <a:prstClr val="white"/>
                        </a:solidFill>
                        <a:ln>
                          <a:noFill/>
                        </a:ln>
                      </wps:spPr>
                      <wps:txbx>
                        <w:txbxContent>
                          <w:p w14:paraId="39A97332" w14:textId="0633C268" w:rsidR="00C765AB" w:rsidRPr="006B4881" w:rsidRDefault="00C765AB" w:rsidP="00E97695">
                            <w:pPr>
                              <w:pStyle w:val="Caption"/>
                              <w:rPr>
                                <w:noProof/>
                                <w:sz w:val="24"/>
                                <w:szCs w:val="24"/>
                              </w:rPr>
                            </w:pPr>
                            <w:r>
                              <w:t>Photo Credit: Jessica Hunter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C15F4E" id="Text Box 13" o:spid="_x0000_s1029" type="#_x0000_t202" style="position:absolute;left:0;text-align:left;margin-left:4.2pt;margin-top:389.3pt;width:283.15pt;height:11.85pt;z-index:2516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" stroked="f">
                <v:textbox inset="0,0,0,0">
                  <w:txbxContent>
                    <w:p w14:paraId="39A97332" w14:textId="0633C268" w:rsidR="00C765AB" w:rsidRPr="006B4881" w:rsidRDefault="00C765AB" w:rsidP="00E97695">
                      <w:pPr>
                        <w:pStyle w:val="Caption"/>
                        <w:rPr>
                          <w:noProof/>
                          <w:sz w:val="24"/>
                          <w:szCs w:val="24"/>
                        </w:rPr>
                      </w:pPr>
                      <w:r>
                        <w:t>Photo Credit: Jessica Hunter</w:t>
                      </w:r>
                    </w:p>
                  </w:txbxContent>
                </v:textbox>
                <w10:wrap type="square"/>
              </v:shape>
            </w:pict>
          </mc:Fallback>
        </mc:AlternateContent>
      </w:r>
      <w:r w:rsidR="00BE1582">
        <w:rPr>
          <w:noProof/>
          <w:sz w:val="24"/>
          <w:szCs w:val="24"/>
        </w:rPr>
        <w:drawing>
          <wp:anchor distT="0" distB="0" distL="114300" distR="114300" simplePos="0" relativeHeight="251681280" behindDoc="0" locked="0" layoutInCell="1" allowOverlap="1" wp14:anchorId="53266F96" wp14:editId="4705E5EA">
            <wp:simplePos x="0" y="0"/>
            <wp:positionH relativeFrom="margin">
              <wp:align>left</wp:align>
            </wp:positionH>
            <wp:positionV relativeFrom="paragraph">
              <wp:posOffset>24765</wp:posOffset>
            </wp:positionV>
            <wp:extent cx="3596005" cy="4794250"/>
            <wp:effectExtent l="114300" t="114300" r="99695" b="12065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49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96005" cy="479425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0760F">
        <w:rPr>
          <w:sz w:val="24"/>
          <w:szCs w:val="24"/>
        </w:rPr>
        <w:tab/>
        <w:t xml:space="preserve">Median household income data, fair market rental prices, as well as food prices and availability were combined to create a community poverty index that reveals the variability – what we’ll refer to as the “weight” of poverty – in the cost of living from one ZIP code to another. Fair market rental costs for a three-bedroom apartment ($967) and </w:t>
      </w:r>
      <w:bookmarkStart w:id="19" w:name="_GoBack"/>
      <w:bookmarkEnd w:id="19"/>
      <w:r w:rsidR="0030760F">
        <w:rPr>
          <w:sz w:val="24"/>
          <w:szCs w:val="24"/>
        </w:rPr>
        <w:t xml:space="preserve">food costs, controlled for availability, were divided by median household income to create a comparative value for each ZIP code included in this study. The index ranges from a low score of 1.59 in 16412 (Harborcreek Township) to a high score of 9.35 in 16501, located in the northern State Street corridor in the City of Erie. This means that it is roughly six times more expensive to live in 16501 than it is to live in Harborcreek Township. Only Harborcreek Township and ZIP code 16509 have supermarkets where all 49 products were available. Food availability accounts for approximately 0.25 of the index value. Therefore, one could assume that greater availability of market goods in low-income neighborhoods, such as 16501, would lower the index value from 9.35 to 9.10.  </w:t>
      </w:r>
    </w:p>
    <w:p w14:paraId="1DFC3665" w14:textId="6FBF7404" w:rsidR="005A24AE" w:rsidRDefault="005A24AE" w:rsidP="00E97695">
      <w:pPr>
        <w:spacing w:line="480" w:lineRule="auto"/>
        <w:jc w:val="both"/>
        <w:rPr>
          <w:sz w:val="24"/>
          <w:szCs w:val="24"/>
        </w:rPr>
      </w:pPr>
    </w:p>
    <w:p w14:paraId="1ED2A78E" w14:textId="77777777" w:rsidR="005A24AE" w:rsidRPr="00E97695" w:rsidRDefault="005A24AE" w:rsidP="00E97695">
      <w:pPr>
        <w:spacing w:line="480" w:lineRule="auto"/>
        <w:jc w:val="both"/>
        <w:rPr>
          <w:sz w:val="24"/>
          <w:szCs w:val="24"/>
        </w:rPr>
      </w:pPr>
    </w:p>
    <w:tbl>
      <w:tblPr>
        <w:tblStyle w:val="1"/>
        <w:tblW w:w="0" w:type="auto"/>
        <w:jc w:val="center"/>
        <w:tblLook w:val="0400" w:firstRow="0" w:lastRow="0" w:firstColumn="0" w:lastColumn="0" w:noHBand="0" w:noVBand="1"/>
      </w:tblPr>
      <w:tblGrid>
        <w:gridCol w:w="1080"/>
        <w:gridCol w:w="1365"/>
        <w:gridCol w:w="1774"/>
        <w:gridCol w:w="1621"/>
        <w:gridCol w:w="1450"/>
        <w:gridCol w:w="1061"/>
        <w:gridCol w:w="1021"/>
        <w:gridCol w:w="698"/>
      </w:tblGrid>
      <w:tr w:rsidR="00875AE0" w14:paraId="44E4E846" w14:textId="77777777" w:rsidTr="00397D09">
        <w:trPr>
          <w:trHeight w:val="32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bottom"/>
          </w:tcPr>
          <w:p w14:paraId="063783FE" w14:textId="77777777" w:rsidR="00875AE0" w:rsidRDefault="0030760F">
            <w:pPr>
              <w:spacing w:line="240" w:lineRule="auto"/>
              <w:jc w:val="center"/>
              <w:rPr>
                <w:sz w:val="24"/>
                <w:szCs w:val="24"/>
              </w:rPr>
            </w:pPr>
            <w:r>
              <w:rPr>
                <w:sz w:val="24"/>
                <w:szCs w:val="24"/>
              </w:rPr>
              <w:t>Zip Code</w:t>
            </w:r>
          </w:p>
        </w:tc>
        <w:tc>
          <w:tcPr>
            <w:tcW w:w="0" w:type="auto"/>
            <w:tcBorders>
              <w:top w:val="single" w:sz="4" w:space="0" w:color="000000"/>
              <w:left w:val="nil"/>
              <w:bottom w:val="single" w:sz="4" w:space="0" w:color="000000"/>
              <w:right w:val="single" w:sz="4" w:space="0" w:color="000000"/>
            </w:tcBorders>
            <w:shd w:val="clear" w:color="auto" w:fill="auto"/>
            <w:vAlign w:val="bottom"/>
          </w:tcPr>
          <w:p w14:paraId="1ACF688A" w14:textId="77777777" w:rsidR="00875AE0" w:rsidRDefault="0030760F">
            <w:pPr>
              <w:spacing w:line="240" w:lineRule="auto"/>
              <w:jc w:val="center"/>
              <w:rPr>
                <w:sz w:val="24"/>
                <w:szCs w:val="24"/>
              </w:rPr>
            </w:pPr>
            <w:r>
              <w:rPr>
                <w:sz w:val="24"/>
                <w:szCs w:val="24"/>
              </w:rPr>
              <w:t>Population</w:t>
            </w:r>
          </w:p>
        </w:tc>
        <w:tc>
          <w:tcPr>
            <w:tcW w:w="0" w:type="auto"/>
            <w:tcBorders>
              <w:top w:val="single" w:sz="4" w:space="0" w:color="000000"/>
              <w:left w:val="nil"/>
              <w:bottom w:val="single" w:sz="4" w:space="0" w:color="000000"/>
              <w:right w:val="single" w:sz="4" w:space="0" w:color="000000"/>
            </w:tcBorders>
            <w:shd w:val="clear" w:color="auto" w:fill="auto"/>
            <w:vAlign w:val="bottom"/>
          </w:tcPr>
          <w:p w14:paraId="21EA3D20" w14:textId="77777777" w:rsidR="00875AE0" w:rsidRDefault="0030760F">
            <w:pPr>
              <w:spacing w:line="240" w:lineRule="auto"/>
              <w:jc w:val="center"/>
              <w:rPr>
                <w:sz w:val="24"/>
                <w:szCs w:val="24"/>
              </w:rPr>
            </w:pPr>
            <w:r>
              <w:rPr>
                <w:sz w:val="24"/>
                <w:szCs w:val="24"/>
              </w:rPr>
              <w:t>Median HH Income</w:t>
            </w:r>
          </w:p>
        </w:tc>
        <w:tc>
          <w:tcPr>
            <w:tcW w:w="0" w:type="auto"/>
            <w:tcBorders>
              <w:top w:val="single" w:sz="4" w:space="0" w:color="000000"/>
              <w:left w:val="nil"/>
              <w:bottom w:val="single" w:sz="4" w:space="0" w:color="000000"/>
              <w:right w:val="single" w:sz="4" w:space="0" w:color="000000"/>
            </w:tcBorders>
            <w:shd w:val="clear" w:color="auto" w:fill="auto"/>
            <w:vAlign w:val="bottom"/>
          </w:tcPr>
          <w:p w14:paraId="3237B7A6" w14:textId="77777777" w:rsidR="00875AE0" w:rsidRDefault="0030760F">
            <w:pPr>
              <w:spacing w:line="240" w:lineRule="auto"/>
              <w:jc w:val="center"/>
              <w:rPr>
                <w:sz w:val="24"/>
                <w:szCs w:val="24"/>
              </w:rPr>
            </w:pPr>
            <w:r>
              <w:rPr>
                <w:sz w:val="24"/>
                <w:szCs w:val="24"/>
              </w:rPr>
              <w:t>% GED or Higher</w:t>
            </w:r>
          </w:p>
        </w:tc>
        <w:tc>
          <w:tcPr>
            <w:tcW w:w="0" w:type="auto"/>
            <w:tcBorders>
              <w:top w:val="single" w:sz="4" w:space="0" w:color="000000"/>
              <w:left w:val="nil"/>
              <w:bottom w:val="single" w:sz="4" w:space="0" w:color="000000"/>
              <w:right w:val="single" w:sz="4" w:space="0" w:color="000000"/>
            </w:tcBorders>
            <w:shd w:val="clear" w:color="auto" w:fill="auto"/>
            <w:vAlign w:val="bottom"/>
          </w:tcPr>
          <w:p w14:paraId="1E8D3449" w14:textId="77777777" w:rsidR="00875AE0" w:rsidRDefault="0030760F">
            <w:pPr>
              <w:spacing w:line="240" w:lineRule="auto"/>
              <w:jc w:val="center"/>
              <w:rPr>
                <w:sz w:val="24"/>
                <w:szCs w:val="24"/>
              </w:rPr>
            </w:pPr>
            <w:r>
              <w:rPr>
                <w:sz w:val="24"/>
                <w:szCs w:val="24"/>
              </w:rPr>
              <w:t>Avg. $/ Basket</w:t>
            </w:r>
          </w:p>
        </w:tc>
        <w:tc>
          <w:tcPr>
            <w:tcW w:w="0" w:type="auto"/>
            <w:tcBorders>
              <w:top w:val="single" w:sz="4" w:space="0" w:color="000000"/>
              <w:left w:val="nil"/>
              <w:bottom w:val="single" w:sz="4" w:space="0" w:color="000000"/>
              <w:right w:val="single" w:sz="4" w:space="0" w:color="000000"/>
            </w:tcBorders>
            <w:shd w:val="clear" w:color="auto" w:fill="auto"/>
            <w:vAlign w:val="bottom"/>
          </w:tcPr>
          <w:p w14:paraId="2A1B8F9A" w14:textId="77777777" w:rsidR="00875AE0" w:rsidRDefault="0030760F">
            <w:pPr>
              <w:spacing w:line="240" w:lineRule="auto"/>
              <w:jc w:val="center"/>
              <w:rPr>
                <w:sz w:val="24"/>
                <w:szCs w:val="24"/>
              </w:rPr>
            </w:pPr>
            <w:r>
              <w:rPr>
                <w:sz w:val="24"/>
                <w:szCs w:val="24"/>
              </w:rPr>
              <w:t>Max Avail</w:t>
            </w:r>
          </w:p>
        </w:tc>
        <w:tc>
          <w:tcPr>
            <w:tcW w:w="0" w:type="auto"/>
            <w:tcBorders>
              <w:top w:val="single" w:sz="4" w:space="0" w:color="000000"/>
              <w:left w:val="nil"/>
              <w:bottom w:val="single" w:sz="4" w:space="0" w:color="000000"/>
              <w:right w:val="single" w:sz="4" w:space="0" w:color="000000"/>
            </w:tcBorders>
            <w:shd w:val="clear" w:color="auto" w:fill="auto"/>
            <w:vAlign w:val="bottom"/>
          </w:tcPr>
          <w:p w14:paraId="7E60D62E" w14:textId="77777777" w:rsidR="00875AE0" w:rsidRDefault="0030760F">
            <w:pPr>
              <w:spacing w:line="240" w:lineRule="auto"/>
              <w:jc w:val="center"/>
              <w:rPr>
                <w:sz w:val="24"/>
                <w:szCs w:val="24"/>
              </w:rPr>
            </w:pPr>
            <w:r>
              <w:rPr>
                <w:sz w:val="24"/>
                <w:szCs w:val="24"/>
              </w:rPr>
              <w:t>Min Avail</w:t>
            </w:r>
          </w:p>
        </w:tc>
        <w:tc>
          <w:tcPr>
            <w:tcW w:w="0" w:type="auto"/>
            <w:tcBorders>
              <w:top w:val="single" w:sz="4" w:space="0" w:color="000000"/>
              <w:left w:val="nil"/>
              <w:bottom w:val="single" w:sz="4" w:space="0" w:color="000000"/>
              <w:right w:val="single" w:sz="4" w:space="0" w:color="000000"/>
            </w:tcBorders>
            <w:shd w:val="clear" w:color="auto" w:fill="auto"/>
            <w:vAlign w:val="bottom"/>
          </w:tcPr>
          <w:p w14:paraId="640592FD" w14:textId="77777777" w:rsidR="00875AE0" w:rsidRDefault="0030760F">
            <w:pPr>
              <w:spacing w:line="240" w:lineRule="auto"/>
              <w:jc w:val="center"/>
              <w:rPr>
                <w:sz w:val="24"/>
                <w:szCs w:val="24"/>
              </w:rPr>
            </w:pPr>
            <w:r>
              <w:rPr>
                <w:sz w:val="24"/>
                <w:szCs w:val="24"/>
              </w:rPr>
              <w:t>CPI</w:t>
            </w:r>
          </w:p>
        </w:tc>
      </w:tr>
      <w:tr w:rsidR="00875AE0" w14:paraId="29318BB9" w14:textId="77777777" w:rsidTr="00397D09">
        <w:trPr>
          <w:trHeight w:val="320"/>
          <w:jc w:val="center"/>
        </w:trPr>
        <w:tc>
          <w:tcPr>
            <w:tcW w:w="0" w:type="auto"/>
            <w:tcBorders>
              <w:top w:val="nil"/>
              <w:left w:val="single" w:sz="4" w:space="0" w:color="000000"/>
              <w:bottom w:val="nil"/>
              <w:right w:val="single" w:sz="4" w:space="0" w:color="000000"/>
            </w:tcBorders>
            <w:shd w:val="clear" w:color="auto" w:fill="FCE4D6"/>
            <w:vAlign w:val="bottom"/>
          </w:tcPr>
          <w:p w14:paraId="1CAFA2A5" w14:textId="77777777" w:rsidR="00875AE0" w:rsidRDefault="00C765AB">
            <w:pPr>
              <w:spacing w:line="240" w:lineRule="auto"/>
              <w:jc w:val="center"/>
              <w:rPr>
                <w:color w:val="0000FF"/>
                <w:sz w:val="24"/>
                <w:szCs w:val="24"/>
                <w:u w:val="single"/>
              </w:rPr>
            </w:pPr>
            <w:hyperlink r:id="rId38">
              <w:r w:rsidR="0030760F">
                <w:rPr>
                  <w:color w:val="0000FF"/>
                  <w:sz w:val="24"/>
                  <w:szCs w:val="24"/>
                  <w:u w:val="single"/>
                </w:rPr>
                <w:t>16501</w:t>
              </w:r>
            </w:hyperlink>
          </w:p>
        </w:tc>
        <w:tc>
          <w:tcPr>
            <w:tcW w:w="0" w:type="auto"/>
            <w:tcBorders>
              <w:top w:val="nil"/>
              <w:left w:val="nil"/>
              <w:bottom w:val="nil"/>
              <w:right w:val="single" w:sz="4" w:space="0" w:color="000000"/>
            </w:tcBorders>
            <w:shd w:val="clear" w:color="auto" w:fill="FCE4D6"/>
            <w:vAlign w:val="bottom"/>
          </w:tcPr>
          <w:p w14:paraId="18FF45EC" w14:textId="77777777" w:rsidR="00875AE0" w:rsidRDefault="0030760F">
            <w:pPr>
              <w:spacing w:line="240" w:lineRule="auto"/>
              <w:jc w:val="center"/>
              <w:rPr>
                <w:sz w:val="24"/>
                <w:szCs w:val="24"/>
              </w:rPr>
            </w:pPr>
            <w:r>
              <w:rPr>
                <w:sz w:val="24"/>
                <w:szCs w:val="24"/>
              </w:rPr>
              <w:t>2044</w:t>
            </w:r>
          </w:p>
        </w:tc>
        <w:tc>
          <w:tcPr>
            <w:tcW w:w="0" w:type="auto"/>
            <w:tcBorders>
              <w:top w:val="nil"/>
              <w:left w:val="nil"/>
              <w:bottom w:val="nil"/>
              <w:right w:val="single" w:sz="4" w:space="0" w:color="000000"/>
            </w:tcBorders>
            <w:shd w:val="clear" w:color="auto" w:fill="FCE4D6"/>
            <w:vAlign w:val="bottom"/>
          </w:tcPr>
          <w:p w14:paraId="142A2822" w14:textId="77777777" w:rsidR="00875AE0" w:rsidRDefault="0030760F">
            <w:pPr>
              <w:spacing w:line="240" w:lineRule="auto"/>
              <w:jc w:val="center"/>
              <w:rPr>
                <w:sz w:val="24"/>
                <w:szCs w:val="24"/>
              </w:rPr>
            </w:pPr>
            <w:r>
              <w:rPr>
                <w:sz w:val="24"/>
                <w:szCs w:val="24"/>
              </w:rPr>
              <w:t>10631</w:t>
            </w:r>
          </w:p>
        </w:tc>
        <w:tc>
          <w:tcPr>
            <w:tcW w:w="0" w:type="auto"/>
            <w:tcBorders>
              <w:top w:val="nil"/>
              <w:left w:val="nil"/>
              <w:bottom w:val="nil"/>
              <w:right w:val="nil"/>
            </w:tcBorders>
            <w:shd w:val="clear" w:color="auto" w:fill="FCE4D6"/>
            <w:vAlign w:val="bottom"/>
          </w:tcPr>
          <w:p w14:paraId="30525913" w14:textId="77777777" w:rsidR="00875AE0" w:rsidRDefault="0030760F">
            <w:pPr>
              <w:spacing w:line="240" w:lineRule="auto"/>
              <w:jc w:val="center"/>
              <w:rPr>
                <w:sz w:val="24"/>
                <w:szCs w:val="24"/>
              </w:rPr>
            </w:pPr>
            <w:r>
              <w:rPr>
                <w:sz w:val="24"/>
                <w:szCs w:val="24"/>
              </w:rPr>
              <w:t>0.664</w:t>
            </w:r>
          </w:p>
        </w:tc>
        <w:tc>
          <w:tcPr>
            <w:tcW w:w="0" w:type="auto"/>
            <w:tcBorders>
              <w:top w:val="nil"/>
              <w:left w:val="single" w:sz="4" w:space="0" w:color="000000"/>
              <w:bottom w:val="nil"/>
              <w:right w:val="nil"/>
            </w:tcBorders>
            <w:shd w:val="clear" w:color="auto" w:fill="FCE4D6"/>
            <w:vAlign w:val="bottom"/>
          </w:tcPr>
          <w:p w14:paraId="622FF4A2" w14:textId="77777777" w:rsidR="00875AE0" w:rsidRDefault="0030760F">
            <w:pPr>
              <w:spacing w:line="240" w:lineRule="auto"/>
              <w:jc w:val="center"/>
              <w:rPr>
                <w:sz w:val="24"/>
                <w:szCs w:val="24"/>
              </w:rPr>
            </w:pPr>
            <w:r>
              <w:rPr>
                <w:sz w:val="24"/>
                <w:szCs w:val="24"/>
              </w:rPr>
              <w:t>71.05</w:t>
            </w:r>
          </w:p>
        </w:tc>
        <w:tc>
          <w:tcPr>
            <w:tcW w:w="0" w:type="auto"/>
            <w:tcBorders>
              <w:top w:val="nil"/>
              <w:left w:val="single" w:sz="4" w:space="0" w:color="000000"/>
              <w:bottom w:val="nil"/>
              <w:right w:val="single" w:sz="4" w:space="0" w:color="000000"/>
            </w:tcBorders>
            <w:shd w:val="clear" w:color="auto" w:fill="FCE4D6"/>
            <w:vAlign w:val="bottom"/>
          </w:tcPr>
          <w:p w14:paraId="64C8D6AC" w14:textId="77777777" w:rsidR="00875AE0" w:rsidRDefault="0030760F">
            <w:pPr>
              <w:spacing w:line="240" w:lineRule="auto"/>
              <w:jc w:val="center"/>
              <w:rPr>
                <w:sz w:val="24"/>
                <w:szCs w:val="24"/>
              </w:rPr>
            </w:pPr>
            <w:r>
              <w:rPr>
                <w:sz w:val="24"/>
                <w:szCs w:val="24"/>
              </w:rPr>
              <w:t>36</w:t>
            </w:r>
          </w:p>
        </w:tc>
        <w:tc>
          <w:tcPr>
            <w:tcW w:w="0" w:type="auto"/>
            <w:tcBorders>
              <w:top w:val="nil"/>
              <w:left w:val="nil"/>
              <w:bottom w:val="nil"/>
              <w:right w:val="single" w:sz="4" w:space="0" w:color="000000"/>
            </w:tcBorders>
            <w:shd w:val="clear" w:color="auto" w:fill="FCE4D6"/>
            <w:vAlign w:val="bottom"/>
          </w:tcPr>
          <w:p w14:paraId="07E06CF0" w14:textId="77777777" w:rsidR="00875AE0" w:rsidRDefault="0030760F">
            <w:pPr>
              <w:spacing w:line="240" w:lineRule="auto"/>
              <w:jc w:val="center"/>
              <w:rPr>
                <w:sz w:val="24"/>
                <w:szCs w:val="24"/>
              </w:rPr>
            </w:pPr>
            <w:r>
              <w:rPr>
                <w:sz w:val="24"/>
                <w:szCs w:val="24"/>
              </w:rPr>
              <w:t>15</w:t>
            </w:r>
          </w:p>
        </w:tc>
        <w:tc>
          <w:tcPr>
            <w:tcW w:w="0" w:type="auto"/>
            <w:tcBorders>
              <w:top w:val="nil"/>
              <w:left w:val="nil"/>
              <w:bottom w:val="nil"/>
              <w:right w:val="single" w:sz="4" w:space="0" w:color="000000"/>
            </w:tcBorders>
            <w:shd w:val="clear" w:color="auto" w:fill="FCE4D6"/>
            <w:vAlign w:val="bottom"/>
          </w:tcPr>
          <w:p w14:paraId="47BFEE9B" w14:textId="77777777" w:rsidR="00875AE0" w:rsidRDefault="0030760F">
            <w:pPr>
              <w:spacing w:line="240" w:lineRule="auto"/>
              <w:jc w:val="center"/>
              <w:rPr>
                <w:color w:val="000000"/>
                <w:sz w:val="24"/>
                <w:szCs w:val="24"/>
              </w:rPr>
            </w:pPr>
            <w:r>
              <w:rPr>
                <w:color w:val="000000"/>
                <w:sz w:val="24"/>
                <w:szCs w:val="24"/>
              </w:rPr>
              <w:t>9.35</w:t>
            </w:r>
          </w:p>
        </w:tc>
      </w:tr>
      <w:tr w:rsidR="00875AE0" w14:paraId="1EA89F86" w14:textId="77777777" w:rsidTr="00397D09">
        <w:trPr>
          <w:trHeight w:val="320"/>
          <w:jc w:val="center"/>
        </w:trPr>
        <w:tc>
          <w:tcPr>
            <w:tcW w:w="0" w:type="auto"/>
            <w:tcBorders>
              <w:top w:val="nil"/>
              <w:left w:val="single" w:sz="4" w:space="0" w:color="000000"/>
              <w:bottom w:val="nil"/>
              <w:right w:val="single" w:sz="4" w:space="0" w:color="000000"/>
            </w:tcBorders>
            <w:shd w:val="clear" w:color="auto" w:fill="FCE4D6"/>
            <w:vAlign w:val="bottom"/>
          </w:tcPr>
          <w:p w14:paraId="6CCA02C2" w14:textId="77777777" w:rsidR="00875AE0" w:rsidRDefault="00C765AB">
            <w:pPr>
              <w:spacing w:line="240" w:lineRule="auto"/>
              <w:jc w:val="center"/>
              <w:rPr>
                <w:color w:val="0000FF"/>
                <w:sz w:val="24"/>
                <w:szCs w:val="24"/>
                <w:u w:val="single"/>
              </w:rPr>
            </w:pPr>
            <w:hyperlink r:id="rId39">
              <w:r w:rsidR="0030760F">
                <w:rPr>
                  <w:color w:val="0000FF"/>
                  <w:sz w:val="24"/>
                  <w:szCs w:val="24"/>
                  <w:u w:val="single"/>
                </w:rPr>
                <w:t>16503</w:t>
              </w:r>
            </w:hyperlink>
          </w:p>
        </w:tc>
        <w:tc>
          <w:tcPr>
            <w:tcW w:w="0" w:type="auto"/>
            <w:tcBorders>
              <w:top w:val="nil"/>
              <w:left w:val="nil"/>
              <w:bottom w:val="nil"/>
              <w:right w:val="single" w:sz="4" w:space="0" w:color="000000"/>
            </w:tcBorders>
            <w:shd w:val="clear" w:color="auto" w:fill="FCE4D6"/>
            <w:vAlign w:val="bottom"/>
          </w:tcPr>
          <w:p w14:paraId="1CD8C26B" w14:textId="77777777" w:rsidR="00875AE0" w:rsidRDefault="0030760F">
            <w:pPr>
              <w:spacing w:line="240" w:lineRule="auto"/>
              <w:jc w:val="center"/>
              <w:rPr>
                <w:sz w:val="24"/>
                <w:szCs w:val="24"/>
              </w:rPr>
            </w:pPr>
            <w:r>
              <w:rPr>
                <w:sz w:val="24"/>
                <w:szCs w:val="24"/>
              </w:rPr>
              <w:t>16850</w:t>
            </w:r>
          </w:p>
        </w:tc>
        <w:tc>
          <w:tcPr>
            <w:tcW w:w="0" w:type="auto"/>
            <w:tcBorders>
              <w:top w:val="nil"/>
              <w:left w:val="nil"/>
              <w:bottom w:val="nil"/>
              <w:right w:val="single" w:sz="4" w:space="0" w:color="000000"/>
            </w:tcBorders>
            <w:shd w:val="clear" w:color="auto" w:fill="FCE4D6"/>
            <w:vAlign w:val="bottom"/>
          </w:tcPr>
          <w:p w14:paraId="42A732C0" w14:textId="77777777" w:rsidR="00875AE0" w:rsidRDefault="0030760F">
            <w:pPr>
              <w:spacing w:line="240" w:lineRule="auto"/>
              <w:jc w:val="center"/>
              <w:rPr>
                <w:sz w:val="24"/>
                <w:szCs w:val="24"/>
              </w:rPr>
            </w:pPr>
            <w:r>
              <w:rPr>
                <w:sz w:val="24"/>
                <w:szCs w:val="24"/>
              </w:rPr>
              <w:t>22918</w:t>
            </w:r>
          </w:p>
        </w:tc>
        <w:tc>
          <w:tcPr>
            <w:tcW w:w="0" w:type="auto"/>
            <w:tcBorders>
              <w:top w:val="nil"/>
              <w:left w:val="nil"/>
              <w:bottom w:val="nil"/>
              <w:right w:val="nil"/>
            </w:tcBorders>
            <w:shd w:val="clear" w:color="auto" w:fill="FCE4D6"/>
            <w:vAlign w:val="bottom"/>
          </w:tcPr>
          <w:p w14:paraId="2352CC37" w14:textId="77777777" w:rsidR="00875AE0" w:rsidRDefault="0030760F">
            <w:pPr>
              <w:spacing w:line="240" w:lineRule="auto"/>
              <w:jc w:val="center"/>
              <w:rPr>
                <w:sz w:val="24"/>
                <w:szCs w:val="24"/>
              </w:rPr>
            </w:pPr>
            <w:r>
              <w:rPr>
                <w:sz w:val="24"/>
                <w:szCs w:val="24"/>
              </w:rPr>
              <w:t>0.727</w:t>
            </w:r>
          </w:p>
        </w:tc>
        <w:tc>
          <w:tcPr>
            <w:tcW w:w="0" w:type="auto"/>
            <w:tcBorders>
              <w:top w:val="nil"/>
              <w:left w:val="single" w:sz="4" w:space="0" w:color="000000"/>
              <w:bottom w:val="nil"/>
              <w:right w:val="nil"/>
            </w:tcBorders>
            <w:shd w:val="clear" w:color="auto" w:fill="FCE4D6"/>
            <w:vAlign w:val="bottom"/>
          </w:tcPr>
          <w:p w14:paraId="3A711300" w14:textId="77777777" w:rsidR="00875AE0" w:rsidRDefault="0030760F">
            <w:pPr>
              <w:spacing w:line="240" w:lineRule="auto"/>
              <w:jc w:val="center"/>
              <w:rPr>
                <w:sz w:val="24"/>
                <w:szCs w:val="24"/>
              </w:rPr>
            </w:pPr>
            <w:r>
              <w:rPr>
                <w:sz w:val="24"/>
                <w:szCs w:val="24"/>
              </w:rPr>
              <w:t>60.55</w:t>
            </w:r>
          </w:p>
        </w:tc>
        <w:tc>
          <w:tcPr>
            <w:tcW w:w="0" w:type="auto"/>
            <w:tcBorders>
              <w:top w:val="nil"/>
              <w:left w:val="single" w:sz="4" w:space="0" w:color="000000"/>
              <w:bottom w:val="nil"/>
              <w:right w:val="single" w:sz="4" w:space="0" w:color="000000"/>
            </w:tcBorders>
            <w:shd w:val="clear" w:color="auto" w:fill="FCE4D6"/>
            <w:vAlign w:val="bottom"/>
          </w:tcPr>
          <w:p w14:paraId="1EF2C99C" w14:textId="77777777" w:rsidR="00875AE0" w:rsidRDefault="0030760F">
            <w:pPr>
              <w:spacing w:line="240" w:lineRule="auto"/>
              <w:jc w:val="center"/>
              <w:rPr>
                <w:sz w:val="24"/>
                <w:szCs w:val="24"/>
              </w:rPr>
            </w:pPr>
            <w:r>
              <w:rPr>
                <w:sz w:val="24"/>
                <w:szCs w:val="24"/>
              </w:rPr>
              <w:t>48</w:t>
            </w:r>
          </w:p>
        </w:tc>
        <w:tc>
          <w:tcPr>
            <w:tcW w:w="0" w:type="auto"/>
            <w:tcBorders>
              <w:top w:val="nil"/>
              <w:left w:val="nil"/>
              <w:bottom w:val="nil"/>
              <w:right w:val="single" w:sz="4" w:space="0" w:color="000000"/>
            </w:tcBorders>
            <w:shd w:val="clear" w:color="auto" w:fill="FCE4D6"/>
            <w:vAlign w:val="bottom"/>
          </w:tcPr>
          <w:p w14:paraId="632D1AA5" w14:textId="77777777" w:rsidR="00875AE0" w:rsidRDefault="0030760F">
            <w:pPr>
              <w:spacing w:line="240" w:lineRule="auto"/>
              <w:jc w:val="center"/>
              <w:rPr>
                <w:sz w:val="24"/>
                <w:szCs w:val="24"/>
              </w:rPr>
            </w:pPr>
            <w:r>
              <w:rPr>
                <w:sz w:val="24"/>
                <w:szCs w:val="24"/>
              </w:rPr>
              <w:t>9</w:t>
            </w:r>
          </w:p>
        </w:tc>
        <w:tc>
          <w:tcPr>
            <w:tcW w:w="0" w:type="auto"/>
            <w:tcBorders>
              <w:top w:val="nil"/>
              <w:left w:val="nil"/>
              <w:bottom w:val="nil"/>
              <w:right w:val="single" w:sz="4" w:space="0" w:color="000000"/>
            </w:tcBorders>
            <w:shd w:val="clear" w:color="auto" w:fill="FCE4D6"/>
            <w:vAlign w:val="bottom"/>
          </w:tcPr>
          <w:p w14:paraId="546415E4" w14:textId="77777777" w:rsidR="00875AE0" w:rsidRDefault="0030760F">
            <w:pPr>
              <w:spacing w:line="240" w:lineRule="auto"/>
              <w:jc w:val="center"/>
              <w:rPr>
                <w:color w:val="000000"/>
                <w:sz w:val="24"/>
                <w:szCs w:val="24"/>
              </w:rPr>
            </w:pPr>
            <w:r>
              <w:rPr>
                <w:color w:val="000000"/>
                <w:sz w:val="24"/>
                <w:szCs w:val="24"/>
              </w:rPr>
              <w:t>4.23</w:t>
            </w:r>
          </w:p>
        </w:tc>
      </w:tr>
      <w:tr w:rsidR="00875AE0" w14:paraId="2C4CAC15" w14:textId="77777777" w:rsidTr="00397D09">
        <w:trPr>
          <w:trHeight w:val="320"/>
          <w:jc w:val="center"/>
        </w:trPr>
        <w:tc>
          <w:tcPr>
            <w:tcW w:w="0" w:type="auto"/>
            <w:tcBorders>
              <w:top w:val="nil"/>
              <w:left w:val="single" w:sz="4" w:space="0" w:color="000000"/>
              <w:bottom w:val="single" w:sz="4" w:space="0" w:color="000000"/>
              <w:right w:val="single" w:sz="4" w:space="0" w:color="000000"/>
            </w:tcBorders>
            <w:shd w:val="clear" w:color="auto" w:fill="FCE4D6"/>
            <w:vAlign w:val="bottom"/>
          </w:tcPr>
          <w:p w14:paraId="45FCAD66" w14:textId="77777777" w:rsidR="00875AE0" w:rsidRDefault="00C765AB">
            <w:pPr>
              <w:spacing w:line="240" w:lineRule="auto"/>
              <w:jc w:val="center"/>
              <w:rPr>
                <w:color w:val="0000FF"/>
                <w:sz w:val="24"/>
                <w:szCs w:val="24"/>
                <w:u w:val="single"/>
              </w:rPr>
            </w:pPr>
            <w:hyperlink r:id="rId40">
              <w:r w:rsidR="0030760F">
                <w:rPr>
                  <w:color w:val="0000FF"/>
                  <w:sz w:val="24"/>
                  <w:szCs w:val="24"/>
                  <w:u w:val="single"/>
                </w:rPr>
                <w:t>16507</w:t>
              </w:r>
            </w:hyperlink>
          </w:p>
        </w:tc>
        <w:tc>
          <w:tcPr>
            <w:tcW w:w="0" w:type="auto"/>
            <w:tcBorders>
              <w:top w:val="nil"/>
              <w:left w:val="nil"/>
              <w:bottom w:val="single" w:sz="4" w:space="0" w:color="000000"/>
              <w:right w:val="single" w:sz="4" w:space="0" w:color="000000"/>
            </w:tcBorders>
            <w:shd w:val="clear" w:color="auto" w:fill="FCE4D6"/>
            <w:vAlign w:val="bottom"/>
          </w:tcPr>
          <w:p w14:paraId="0994F41B" w14:textId="77777777" w:rsidR="00875AE0" w:rsidRDefault="0030760F">
            <w:pPr>
              <w:spacing w:line="240" w:lineRule="auto"/>
              <w:jc w:val="center"/>
              <w:rPr>
                <w:sz w:val="24"/>
                <w:szCs w:val="24"/>
              </w:rPr>
            </w:pPr>
            <w:r>
              <w:rPr>
                <w:sz w:val="24"/>
                <w:szCs w:val="24"/>
              </w:rPr>
              <w:t>11088</w:t>
            </w:r>
          </w:p>
        </w:tc>
        <w:tc>
          <w:tcPr>
            <w:tcW w:w="0" w:type="auto"/>
            <w:tcBorders>
              <w:top w:val="nil"/>
              <w:left w:val="nil"/>
              <w:bottom w:val="single" w:sz="4" w:space="0" w:color="000000"/>
              <w:right w:val="single" w:sz="4" w:space="0" w:color="000000"/>
            </w:tcBorders>
            <w:shd w:val="clear" w:color="auto" w:fill="FCE4D6"/>
            <w:vAlign w:val="bottom"/>
          </w:tcPr>
          <w:p w14:paraId="32655F50" w14:textId="77777777" w:rsidR="00875AE0" w:rsidRDefault="0030760F">
            <w:pPr>
              <w:spacing w:line="240" w:lineRule="auto"/>
              <w:jc w:val="center"/>
              <w:rPr>
                <w:sz w:val="24"/>
                <w:szCs w:val="24"/>
              </w:rPr>
            </w:pPr>
            <w:r>
              <w:rPr>
                <w:sz w:val="24"/>
                <w:szCs w:val="24"/>
              </w:rPr>
              <w:t>28347</w:t>
            </w:r>
          </w:p>
        </w:tc>
        <w:tc>
          <w:tcPr>
            <w:tcW w:w="0" w:type="auto"/>
            <w:tcBorders>
              <w:top w:val="nil"/>
              <w:left w:val="nil"/>
              <w:bottom w:val="single" w:sz="4" w:space="0" w:color="000000"/>
              <w:right w:val="nil"/>
            </w:tcBorders>
            <w:shd w:val="clear" w:color="auto" w:fill="FCE4D6"/>
            <w:vAlign w:val="bottom"/>
          </w:tcPr>
          <w:p w14:paraId="7606600B" w14:textId="77777777" w:rsidR="00875AE0" w:rsidRDefault="0030760F">
            <w:pPr>
              <w:spacing w:line="240" w:lineRule="auto"/>
              <w:jc w:val="center"/>
              <w:rPr>
                <w:sz w:val="24"/>
                <w:szCs w:val="24"/>
              </w:rPr>
            </w:pPr>
            <w:r>
              <w:rPr>
                <w:sz w:val="24"/>
                <w:szCs w:val="24"/>
              </w:rPr>
              <w:t>0.846</w:t>
            </w:r>
          </w:p>
        </w:tc>
        <w:tc>
          <w:tcPr>
            <w:tcW w:w="0" w:type="auto"/>
            <w:tcBorders>
              <w:top w:val="nil"/>
              <w:left w:val="single" w:sz="4" w:space="0" w:color="000000"/>
              <w:bottom w:val="single" w:sz="4" w:space="0" w:color="000000"/>
              <w:right w:val="nil"/>
            </w:tcBorders>
            <w:shd w:val="clear" w:color="auto" w:fill="FCE4D6"/>
            <w:vAlign w:val="bottom"/>
          </w:tcPr>
          <w:p w14:paraId="6D9F79FC" w14:textId="77777777" w:rsidR="00875AE0" w:rsidRDefault="0030760F">
            <w:pPr>
              <w:spacing w:line="240" w:lineRule="auto"/>
              <w:jc w:val="center"/>
              <w:rPr>
                <w:sz w:val="24"/>
                <w:szCs w:val="24"/>
              </w:rPr>
            </w:pPr>
            <w:r>
              <w:rPr>
                <w:sz w:val="24"/>
                <w:szCs w:val="24"/>
              </w:rPr>
              <w:t>101.98</w:t>
            </w:r>
          </w:p>
        </w:tc>
        <w:tc>
          <w:tcPr>
            <w:tcW w:w="0" w:type="auto"/>
            <w:tcBorders>
              <w:top w:val="nil"/>
              <w:left w:val="single" w:sz="4" w:space="0" w:color="000000"/>
              <w:bottom w:val="single" w:sz="4" w:space="0" w:color="000000"/>
              <w:right w:val="single" w:sz="4" w:space="0" w:color="000000"/>
            </w:tcBorders>
            <w:shd w:val="clear" w:color="auto" w:fill="FCE4D6"/>
            <w:vAlign w:val="bottom"/>
          </w:tcPr>
          <w:p w14:paraId="1A179948" w14:textId="77777777" w:rsidR="00875AE0" w:rsidRDefault="0030760F">
            <w:pPr>
              <w:spacing w:line="240" w:lineRule="auto"/>
              <w:jc w:val="center"/>
              <w:rPr>
                <w:sz w:val="24"/>
                <w:szCs w:val="24"/>
              </w:rPr>
            </w:pPr>
            <w:r>
              <w:rPr>
                <w:sz w:val="24"/>
                <w:szCs w:val="24"/>
              </w:rPr>
              <w:t>41</w:t>
            </w:r>
          </w:p>
        </w:tc>
        <w:tc>
          <w:tcPr>
            <w:tcW w:w="0" w:type="auto"/>
            <w:tcBorders>
              <w:top w:val="nil"/>
              <w:left w:val="nil"/>
              <w:bottom w:val="single" w:sz="4" w:space="0" w:color="000000"/>
              <w:right w:val="single" w:sz="4" w:space="0" w:color="000000"/>
            </w:tcBorders>
            <w:shd w:val="clear" w:color="auto" w:fill="FCE4D6"/>
            <w:vAlign w:val="bottom"/>
          </w:tcPr>
          <w:p w14:paraId="166025D1" w14:textId="77777777" w:rsidR="00875AE0" w:rsidRDefault="0030760F">
            <w:pPr>
              <w:spacing w:line="240" w:lineRule="auto"/>
              <w:jc w:val="center"/>
              <w:rPr>
                <w:sz w:val="24"/>
                <w:szCs w:val="24"/>
              </w:rPr>
            </w:pPr>
            <w:r>
              <w:rPr>
                <w:sz w:val="24"/>
                <w:szCs w:val="24"/>
              </w:rPr>
              <w:t>29</w:t>
            </w:r>
          </w:p>
        </w:tc>
        <w:tc>
          <w:tcPr>
            <w:tcW w:w="0" w:type="auto"/>
            <w:tcBorders>
              <w:top w:val="nil"/>
              <w:left w:val="nil"/>
              <w:bottom w:val="single" w:sz="4" w:space="0" w:color="000000"/>
              <w:right w:val="single" w:sz="4" w:space="0" w:color="000000"/>
            </w:tcBorders>
            <w:shd w:val="clear" w:color="auto" w:fill="FCE4D6"/>
            <w:vAlign w:val="bottom"/>
          </w:tcPr>
          <w:p w14:paraId="0197816C" w14:textId="77777777" w:rsidR="00875AE0" w:rsidRDefault="0030760F">
            <w:pPr>
              <w:spacing w:line="240" w:lineRule="auto"/>
              <w:jc w:val="center"/>
              <w:rPr>
                <w:color w:val="000000"/>
                <w:sz w:val="24"/>
                <w:szCs w:val="24"/>
              </w:rPr>
            </w:pPr>
            <w:r>
              <w:rPr>
                <w:color w:val="000000"/>
                <w:sz w:val="24"/>
                <w:szCs w:val="24"/>
              </w:rPr>
              <w:t>3.56</w:t>
            </w:r>
          </w:p>
        </w:tc>
      </w:tr>
      <w:tr w:rsidR="00875AE0" w14:paraId="6B42DD48" w14:textId="77777777" w:rsidTr="00397D09">
        <w:trPr>
          <w:trHeight w:val="320"/>
          <w:jc w:val="center"/>
        </w:trPr>
        <w:tc>
          <w:tcPr>
            <w:tcW w:w="0" w:type="auto"/>
            <w:tcBorders>
              <w:top w:val="nil"/>
              <w:left w:val="single" w:sz="4" w:space="0" w:color="000000"/>
              <w:bottom w:val="nil"/>
              <w:right w:val="single" w:sz="4" w:space="0" w:color="000000"/>
            </w:tcBorders>
            <w:shd w:val="clear" w:color="auto" w:fill="FFF2CC"/>
            <w:vAlign w:val="bottom"/>
          </w:tcPr>
          <w:p w14:paraId="14725CAD" w14:textId="77777777" w:rsidR="00875AE0" w:rsidRDefault="00C765AB">
            <w:pPr>
              <w:spacing w:line="240" w:lineRule="auto"/>
              <w:jc w:val="center"/>
              <w:rPr>
                <w:color w:val="0000FF"/>
                <w:sz w:val="24"/>
                <w:szCs w:val="24"/>
                <w:u w:val="single"/>
              </w:rPr>
            </w:pPr>
            <w:hyperlink r:id="rId41">
              <w:r w:rsidR="0030760F">
                <w:rPr>
                  <w:color w:val="0000FF"/>
                  <w:sz w:val="24"/>
                  <w:szCs w:val="24"/>
                  <w:u w:val="single"/>
                </w:rPr>
                <w:t>16509</w:t>
              </w:r>
            </w:hyperlink>
          </w:p>
        </w:tc>
        <w:tc>
          <w:tcPr>
            <w:tcW w:w="0" w:type="auto"/>
            <w:tcBorders>
              <w:top w:val="nil"/>
              <w:left w:val="nil"/>
              <w:bottom w:val="nil"/>
              <w:right w:val="single" w:sz="4" w:space="0" w:color="000000"/>
            </w:tcBorders>
            <w:shd w:val="clear" w:color="auto" w:fill="FFF2CC"/>
            <w:vAlign w:val="bottom"/>
          </w:tcPr>
          <w:p w14:paraId="025A1CED" w14:textId="77777777" w:rsidR="00875AE0" w:rsidRDefault="0030760F">
            <w:pPr>
              <w:spacing w:line="240" w:lineRule="auto"/>
              <w:jc w:val="center"/>
              <w:rPr>
                <w:sz w:val="24"/>
                <w:szCs w:val="24"/>
              </w:rPr>
            </w:pPr>
            <w:r>
              <w:rPr>
                <w:sz w:val="24"/>
                <w:szCs w:val="24"/>
              </w:rPr>
              <w:t>26810</w:t>
            </w:r>
          </w:p>
        </w:tc>
        <w:tc>
          <w:tcPr>
            <w:tcW w:w="0" w:type="auto"/>
            <w:tcBorders>
              <w:top w:val="nil"/>
              <w:left w:val="nil"/>
              <w:bottom w:val="nil"/>
              <w:right w:val="single" w:sz="4" w:space="0" w:color="000000"/>
            </w:tcBorders>
            <w:shd w:val="clear" w:color="auto" w:fill="FFF2CC"/>
            <w:vAlign w:val="bottom"/>
          </w:tcPr>
          <w:p w14:paraId="5614512D" w14:textId="77777777" w:rsidR="00875AE0" w:rsidRDefault="0030760F">
            <w:pPr>
              <w:spacing w:line="240" w:lineRule="auto"/>
              <w:jc w:val="center"/>
              <w:rPr>
                <w:sz w:val="24"/>
                <w:szCs w:val="24"/>
              </w:rPr>
            </w:pPr>
            <w:r>
              <w:rPr>
                <w:sz w:val="24"/>
                <w:szCs w:val="24"/>
              </w:rPr>
              <w:t>44643</w:t>
            </w:r>
          </w:p>
        </w:tc>
        <w:tc>
          <w:tcPr>
            <w:tcW w:w="0" w:type="auto"/>
            <w:tcBorders>
              <w:top w:val="nil"/>
              <w:left w:val="nil"/>
              <w:bottom w:val="nil"/>
              <w:right w:val="nil"/>
            </w:tcBorders>
            <w:shd w:val="clear" w:color="auto" w:fill="FFF2CC"/>
            <w:vAlign w:val="bottom"/>
          </w:tcPr>
          <w:p w14:paraId="647B1FD3" w14:textId="77777777" w:rsidR="00875AE0" w:rsidRDefault="0030760F">
            <w:pPr>
              <w:spacing w:line="240" w:lineRule="auto"/>
              <w:jc w:val="center"/>
              <w:rPr>
                <w:sz w:val="24"/>
                <w:szCs w:val="24"/>
              </w:rPr>
            </w:pPr>
            <w:r>
              <w:rPr>
                <w:sz w:val="24"/>
                <w:szCs w:val="24"/>
              </w:rPr>
              <w:t>0.956</w:t>
            </w:r>
          </w:p>
        </w:tc>
        <w:tc>
          <w:tcPr>
            <w:tcW w:w="0" w:type="auto"/>
            <w:tcBorders>
              <w:top w:val="nil"/>
              <w:left w:val="single" w:sz="4" w:space="0" w:color="000000"/>
              <w:bottom w:val="nil"/>
              <w:right w:val="nil"/>
            </w:tcBorders>
            <w:shd w:val="clear" w:color="auto" w:fill="FFF2CC"/>
            <w:vAlign w:val="bottom"/>
          </w:tcPr>
          <w:p w14:paraId="6280CD19" w14:textId="77777777" w:rsidR="00875AE0" w:rsidRDefault="0030760F">
            <w:pPr>
              <w:spacing w:line="240" w:lineRule="auto"/>
              <w:jc w:val="center"/>
              <w:rPr>
                <w:sz w:val="24"/>
                <w:szCs w:val="24"/>
              </w:rPr>
            </w:pPr>
            <w:r>
              <w:rPr>
                <w:sz w:val="24"/>
                <w:szCs w:val="24"/>
              </w:rPr>
              <w:t>79.7</w:t>
            </w:r>
          </w:p>
        </w:tc>
        <w:tc>
          <w:tcPr>
            <w:tcW w:w="0" w:type="auto"/>
            <w:tcBorders>
              <w:top w:val="nil"/>
              <w:left w:val="single" w:sz="4" w:space="0" w:color="000000"/>
              <w:bottom w:val="nil"/>
              <w:right w:val="single" w:sz="4" w:space="0" w:color="000000"/>
            </w:tcBorders>
            <w:shd w:val="clear" w:color="auto" w:fill="FFF2CC"/>
            <w:vAlign w:val="bottom"/>
          </w:tcPr>
          <w:p w14:paraId="0249240F" w14:textId="77777777" w:rsidR="00875AE0" w:rsidRDefault="0030760F">
            <w:pPr>
              <w:spacing w:line="240" w:lineRule="auto"/>
              <w:jc w:val="center"/>
              <w:rPr>
                <w:sz w:val="24"/>
                <w:szCs w:val="24"/>
              </w:rPr>
            </w:pPr>
            <w:r>
              <w:rPr>
                <w:sz w:val="24"/>
                <w:szCs w:val="24"/>
              </w:rPr>
              <w:t>49</w:t>
            </w:r>
          </w:p>
        </w:tc>
        <w:tc>
          <w:tcPr>
            <w:tcW w:w="0" w:type="auto"/>
            <w:tcBorders>
              <w:top w:val="nil"/>
              <w:left w:val="nil"/>
              <w:bottom w:val="nil"/>
              <w:right w:val="single" w:sz="4" w:space="0" w:color="000000"/>
            </w:tcBorders>
            <w:shd w:val="clear" w:color="auto" w:fill="FFF2CC"/>
            <w:vAlign w:val="bottom"/>
          </w:tcPr>
          <w:p w14:paraId="4AF8FD1C" w14:textId="77777777" w:rsidR="00875AE0" w:rsidRDefault="0030760F">
            <w:pPr>
              <w:spacing w:line="240" w:lineRule="auto"/>
              <w:jc w:val="center"/>
              <w:rPr>
                <w:sz w:val="24"/>
                <w:szCs w:val="24"/>
              </w:rPr>
            </w:pPr>
            <w:r>
              <w:rPr>
                <w:sz w:val="24"/>
                <w:szCs w:val="24"/>
              </w:rPr>
              <w:t>11</w:t>
            </w:r>
          </w:p>
        </w:tc>
        <w:tc>
          <w:tcPr>
            <w:tcW w:w="0" w:type="auto"/>
            <w:tcBorders>
              <w:top w:val="nil"/>
              <w:left w:val="nil"/>
              <w:bottom w:val="nil"/>
              <w:right w:val="single" w:sz="4" w:space="0" w:color="000000"/>
            </w:tcBorders>
            <w:shd w:val="clear" w:color="auto" w:fill="FFF2CC"/>
            <w:vAlign w:val="bottom"/>
          </w:tcPr>
          <w:p w14:paraId="4D12F4B7" w14:textId="77777777" w:rsidR="00875AE0" w:rsidRDefault="0030760F">
            <w:pPr>
              <w:spacing w:line="240" w:lineRule="auto"/>
              <w:jc w:val="center"/>
              <w:rPr>
                <w:color w:val="000000"/>
                <w:sz w:val="24"/>
                <w:szCs w:val="24"/>
              </w:rPr>
            </w:pPr>
            <w:r>
              <w:rPr>
                <w:color w:val="000000"/>
                <w:sz w:val="24"/>
                <w:szCs w:val="24"/>
              </w:rPr>
              <w:t>2.17</w:t>
            </w:r>
          </w:p>
        </w:tc>
      </w:tr>
      <w:tr w:rsidR="00875AE0" w14:paraId="44A84E6C" w14:textId="77777777" w:rsidTr="00397D09">
        <w:trPr>
          <w:trHeight w:val="320"/>
          <w:jc w:val="center"/>
        </w:trPr>
        <w:tc>
          <w:tcPr>
            <w:tcW w:w="0" w:type="auto"/>
            <w:tcBorders>
              <w:top w:val="nil"/>
              <w:left w:val="single" w:sz="4" w:space="0" w:color="000000"/>
              <w:bottom w:val="nil"/>
              <w:right w:val="single" w:sz="4" w:space="0" w:color="000000"/>
            </w:tcBorders>
            <w:shd w:val="clear" w:color="auto" w:fill="FFF2CC"/>
            <w:vAlign w:val="bottom"/>
          </w:tcPr>
          <w:p w14:paraId="7F2FF3F6" w14:textId="77777777" w:rsidR="00875AE0" w:rsidRDefault="00C765AB">
            <w:pPr>
              <w:spacing w:line="240" w:lineRule="auto"/>
              <w:jc w:val="center"/>
              <w:rPr>
                <w:color w:val="0000FF"/>
                <w:sz w:val="24"/>
                <w:szCs w:val="24"/>
                <w:u w:val="single"/>
              </w:rPr>
            </w:pPr>
            <w:hyperlink r:id="rId42">
              <w:r w:rsidR="0030760F">
                <w:rPr>
                  <w:color w:val="0000FF"/>
                  <w:sz w:val="24"/>
                  <w:szCs w:val="24"/>
                  <w:u w:val="single"/>
                </w:rPr>
                <w:t>16443</w:t>
              </w:r>
            </w:hyperlink>
          </w:p>
        </w:tc>
        <w:tc>
          <w:tcPr>
            <w:tcW w:w="0" w:type="auto"/>
            <w:tcBorders>
              <w:top w:val="nil"/>
              <w:left w:val="nil"/>
              <w:bottom w:val="nil"/>
              <w:right w:val="single" w:sz="4" w:space="0" w:color="000000"/>
            </w:tcBorders>
            <w:shd w:val="clear" w:color="auto" w:fill="FFF2CC"/>
            <w:vAlign w:val="bottom"/>
          </w:tcPr>
          <w:p w14:paraId="6DAF1847" w14:textId="77777777" w:rsidR="00875AE0" w:rsidRDefault="0030760F">
            <w:pPr>
              <w:spacing w:line="240" w:lineRule="auto"/>
              <w:jc w:val="center"/>
              <w:rPr>
                <w:sz w:val="24"/>
                <w:szCs w:val="24"/>
              </w:rPr>
            </w:pPr>
            <w:r>
              <w:rPr>
                <w:sz w:val="24"/>
                <w:szCs w:val="24"/>
              </w:rPr>
              <w:t>1425</w:t>
            </w:r>
          </w:p>
        </w:tc>
        <w:tc>
          <w:tcPr>
            <w:tcW w:w="0" w:type="auto"/>
            <w:tcBorders>
              <w:top w:val="nil"/>
              <w:left w:val="nil"/>
              <w:bottom w:val="nil"/>
              <w:right w:val="single" w:sz="4" w:space="0" w:color="000000"/>
            </w:tcBorders>
            <w:shd w:val="clear" w:color="auto" w:fill="FFF2CC"/>
            <w:vAlign w:val="bottom"/>
          </w:tcPr>
          <w:p w14:paraId="71435BFE" w14:textId="77777777" w:rsidR="00875AE0" w:rsidRDefault="0030760F">
            <w:pPr>
              <w:spacing w:line="240" w:lineRule="auto"/>
              <w:jc w:val="center"/>
              <w:rPr>
                <w:sz w:val="24"/>
                <w:szCs w:val="24"/>
              </w:rPr>
            </w:pPr>
            <w:r>
              <w:rPr>
                <w:sz w:val="24"/>
                <w:szCs w:val="24"/>
              </w:rPr>
              <w:t>45074</w:t>
            </w:r>
          </w:p>
        </w:tc>
        <w:tc>
          <w:tcPr>
            <w:tcW w:w="0" w:type="auto"/>
            <w:tcBorders>
              <w:top w:val="nil"/>
              <w:left w:val="nil"/>
              <w:bottom w:val="nil"/>
              <w:right w:val="nil"/>
            </w:tcBorders>
            <w:shd w:val="clear" w:color="auto" w:fill="FFF2CC"/>
            <w:vAlign w:val="bottom"/>
          </w:tcPr>
          <w:p w14:paraId="402D1762" w14:textId="77777777" w:rsidR="00875AE0" w:rsidRDefault="0030760F">
            <w:pPr>
              <w:spacing w:line="240" w:lineRule="auto"/>
              <w:jc w:val="center"/>
              <w:rPr>
                <w:sz w:val="24"/>
                <w:szCs w:val="24"/>
              </w:rPr>
            </w:pPr>
            <w:r>
              <w:rPr>
                <w:sz w:val="24"/>
                <w:szCs w:val="24"/>
              </w:rPr>
              <w:t>0.871</w:t>
            </w:r>
          </w:p>
        </w:tc>
        <w:tc>
          <w:tcPr>
            <w:tcW w:w="0" w:type="auto"/>
            <w:tcBorders>
              <w:top w:val="nil"/>
              <w:left w:val="single" w:sz="4" w:space="0" w:color="000000"/>
              <w:bottom w:val="nil"/>
              <w:right w:val="nil"/>
            </w:tcBorders>
            <w:shd w:val="clear" w:color="auto" w:fill="FFF2CC"/>
            <w:vAlign w:val="bottom"/>
          </w:tcPr>
          <w:p w14:paraId="1CE6EB09" w14:textId="77777777" w:rsidR="00875AE0" w:rsidRDefault="0030760F">
            <w:pPr>
              <w:spacing w:line="240" w:lineRule="auto"/>
              <w:jc w:val="center"/>
              <w:rPr>
                <w:sz w:val="24"/>
                <w:szCs w:val="24"/>
              </w:rPr>
            </w:pPr>
            <w:r>
              <w:rPr>
                <w:sz w:val="24"/>
                <w:szCs w:val="24"/>
              </w:rPr>
              <w:t>89.89</w:t>
            </w:r>
          </w:p>
        </w:tc>
        <w:tc>
          <w:tcPr>
            <w:tcW w:w="0" w:type="auto"/>
            <w:tcBorders>
              <w:top w:val="nil"/>
              <w:left w:val="single" w:sz="4" w:space="0" w:color="000000"/>
              <w:bottom w:val="nil"/>
              <w:right w:val="single" w:sz="4" w:space="0" w:color="000000"/>
            </w:tcBorders>
            <w:shd w:val="clear" w:color="auto" w:fill="FFF2CC"/>
            <w:vAlign w:val="bottom"/>
          </w:tcPr>
          <w:p w14:paraId="61D38957" w14:textId="77777777" w:rsidR="00875AE0" w:rsidRDefault="0030760F">
            <w:pPr>
              <w:spacing w:line="240" w:lineRule="auto"/>
              <w:jc w:val="center"/>
              <w:rPr>
                <w:sz w:val="24"/>
                <w:szCs w:val="24"/>
              </w:rPr>
            </w:pPr>
            <w:r>
              <w:rPr>
                <w:sz w:val="24"/>
                <w:szCs w:val="24"/>
              </w:rPr>
              <w:t>48</w:t>
            </w:r>
          </w:p>
        </w:tc>
        <w:tc>
          <w:tcPr>
            <w:tcW w:w="0" w:type="auto"/>
            <w:tcBorders>
              <w:top w:val="nil"/>
              <w:left w:val="nil"/>
              <w:bottom w:val="nil"/>
              <w:right w:val="single" w:sz="4" w:space="0" w:color="000000"/>
            </w:tcBorders>
            <w:shd w:val="clear" w:color="auto" w:fill="FFF2CC"/>
            <w:vAlign w:val="bottom"/>
          </w:tcPr>
          <w:p w14:paraId="0B48BCFA" w14:textId="77777777" w:rsidR="00875AE0" w:rsidRDefault="0030760F">
            <w:pPr>
              <w:spacing w:line="240" w:lineRule="auto"/>
              <w:jc w:val="center"/>
              <w:rPr>
                <w:sz w:val="24"/>
                <w:szCs w:val="24"/>
              </w:rPr>
            </w:pPr>
            <w:r>
              <w:rPr>
                <w:sz w:val="24"/>
                <w:szCs w:val="24"/>
              </w:rPr>
              <w:t>24</w:t>
            </w:r>
          </w:p>
        </w:tc>
        <w:tc>
          <w:tcPr>
            <w:tcW w:w="0" w:type="auto"/>
            <w:tcBorders>
              <w:top w:val="nil"/>
              <w:left w:val="nil"/>
              <w:bottom w:val="nil"/>
              <w:right w:val="single" w:sz="4" w:space="0" w:color="000000"/>
            </w:tcBorders>
            <w:shd w:val="clear" w:color="auto" w:fill="FFF2CC"/>
            <w:vAlign w:val="bottom"/>
          </w:tcPr>
          <w:p w14:paraId="00868BA8" w14:textId="77777777" w:rsidR="00875AE0" w:rsidRDefault="0030760F">
            <w:pPr>
              <w:spacing w:line="240" w:lineRule="auto"/>
              <w:jc w:val="center"/>
              <w:rPr>
                <w:color w:val="000000"/>
                <w:sz w:val="24"/>
                <w:szCs w:val="24"/>
              </w:rPr>
            </w:pPr>
            <w:r>
              <w:rPr>
                <w:color w:val="000000"/>
                <w:sz w:val="24"/>
                <w:szCs w:val="24"/>
              </w:rPr>
              <w:t>2.15</w:t>
            </w:r>
          </w:p>
        </w:tc>
      </w:tr>
      <w:tr w:rsidR="00875AE0" w14:paraId="244937ED" w14:textId="77777777" w:rsidTr="00397D09">
        <w:trPr>
          <w:trHeight w:val="320"/>
          <w:jc w:val="center"/>
        </w:trPr>
        <w:tc>
          <w:tcPr>
            <w:tcW w:w="0" w:type="auto"/>
            <w:tcBorders>
              <w:top w:val="nil"/>
              <w:left w:val="single" w:sz="4" w:space="0" w:color="000000"/>
              <w:bottom w:val="single" w:sz="4" w:space="0" w:color="000000"/>
              <w:right w:val="single" w:sz="4" w:space="0" w:color="000000"/>
            </w:tcBorders>
            <w:shd w:val="clear" w:color="auto" w:fill="FFF2CC"/>
            <w:vAlign w:val="bottom"/>
          </w:tcPr>
          <w:p w14:paraId="07D56D64" w14:textId="77777777" w:rsidR="00875AE0" w:rsidRDefault="00C765AB">
            <w:pPr>
              <w:spacing w:line="240" w:lineRule="auto"/>
              <w:jc w:val="center"/>
              <w:rPr>
                <w:color w:val="0000FF"/>
                <w:sz w:val="24"/>
                <w:szCs w:val="24"/>
                <w:u w:val="single"/>
              </w:rPr>
            </w:pPr>
            <w:hyperlink r:id="rId43">
              <w:r w:rsidR="0030760F">
                <w:rPr>
                  <w:color w:val="0000FF"/>
                  <w:sz w:val="24"/>
                  <w:szCs w:val="24"/>
                  <w:u w:val="single"/>
                </w:rPr>
                <w:t>16407</w:t>
              </w:r>
            </w:hyperlink>
          </w:p>
        </w:tc>
        <w:tc>
          <w:tcPr>
            <w:tcW w:w="0" w:type="auto"/>
            <w:tcBorders>
              <w:top w:val="nil"/>
              <w:left w:val="nil"/>
              <w:bottom w:val="single" w:sz="4" w:space="0" w:color="000000"/>
              <w:right w:val="single" w:sz="4" w:space="0" w:color="000000"/>
            </w:tcBorders>
            <w:shd w:val="clear" w:color="auto" w:fill="FFF2CC"/>
            <w:vAlign w:val="bottom"/>
          </w:tcPr>
          <w:p w14:paraId="21D24057" w14:textId="77777777" w:rsidR="00875AE0" w:rsidRDefault="0030760F">
            <w:pPr>
              <w:spacing w:line="240" w:lineRule="auto"/>
              <w:jc w:val="center"/>
              <w:rPr>
                <w:sz w:val="24"/>
                <w:szCs w:val="24"/>
              </w:rPr>
            </w:pPr>
            <w:r>
              <w:rPr>
                <w:sz w:val="24"/>
                <w:szCs w:val="24"/>
              </w:rPr>
              <w:t>11317</w:t>
            </w:r>
          </w:p>
        </w:tc>
        <w:tc>
          <w:tcPr>
            <w:tcW w:w="0" w:type="auto"/>
            <w:tcBorders>
              <w:top w:val="nil"/>
              <w:left w:val="nil"/>
              <w:bottom w:val="single" w:sz="4" w:space="0" w:color="000000"/>
              <w:right w:val="single" w:sz="4" w:space="0" w:color="000000"/>
            </w:tcBorders>
            <w:shd w:val="clear" w:color="auto" w:fill="FFF2CC"/>
            <w:vAlign w:val="bottom"/>
          </w:tcPr>
          <w:p w14:paraId="19FB0720" w14:textId="77777777" w:rsidR="00875AE0" w:rsidRDefault="0030760F">
            <w:pPr>
              <w:spacing w:line="240" w:lineRule="auto"/>
              <w:jc w:val="center"/>
              <w:rPr>
                <w:sz w:val="24"/>
                <w:szCs w:val="24"/>
              </w:rPr>
            </w:pPr>
            <w:r>
              <w:rPr>
                <w:sz w:val="24"/>
                <w:szCs w:val="24"/>
              </w:rPr>
              <w:t>45708</w:t>
            </w:r>
          </w:p>
        </w:tc>
        <w:tc>
          <w:tcPr>
            <w:tcW w:w="0" w:type="auto"/>
            <w:tcBorders>
              <w:top w:val="nil"/>
              <w:left w:val="nil"/>
              <w:bottom w:val="single" w:sz="4" w:space="0" w:color="000000"/>
              <w:right w:val="nil"/>
            </w:tcBorders>
            <w:shd w:val="clear" w:color="auto" w:fill="FFF2CC"/>
            <w:vAlign w:val="bottom"/>
          </w:tcPr>
          <w:p w14:paraId="4E4D0EF8" w14:textId="77777777" w:rsidR="00875AE0" w:rsidRDefault="0030760F">
            <w:pPr>
              <w:spacing w:line="240" w:lineRule="auto"/>
              <w:jc w:val="center"/>
              <w:rPr>
                <w:sz w:val="24"/>
                <w:szCs w:val="24"/>
              </w:rPr>
            </w:pPr>
            <w:r>
              <w:rPr>
                <w:sz w:val="24"/>
                <w:szCs w:val="24"/>
              </w:rPr>
              <w:t>0.894</w:t>
            </w:r>
          </w:p>
        </w:tc>
        <w:tc>
          <w:tcPr>
            <w:tcW w:w="0" w:type="auto"/>
            <w:tcBorders>
              <w:top w:val="nil"/>
              <w:left w:val="single" w:sz="4" w:space="0" w:color="000000"/>
              <w:bottom w:val="single" w:sz="4" w:space="0" w:color="000000"/>
              <w:right w:val="nil"/>
            </w:tcBorders>
            <w:shd w:val="clear" w:color="auto" w:fill="FFF2CC"/>
            <w:vAlign w:val="bottom"/>
          </w:tcPr>
          <w:p w14:paraId="7D4430B5" w14:textId="77777777" w:rsidR="00875AE0" w:rsidRDefault="0030760F">
            <w:pPr>
              <w:spacing w:line="240" w:lineRule="auto"/>
              <w:jc w:val="center"/>
              <w:rPr>
                <w:sz w:val="24"/>
                <w:szCs w:val="24"/>
              </w:rPr>
            </w:pPr>
            <w:r>
              <w:rPr>
                <w:sz w:val="24"/>
                <w:szCs w:val="24"/>
              </w:rPr>
              <w:t>91.96</w:t>
            </w:r>
          </w:p>
        </w:tc>
        <w:tc>
          <w:tcPr>
            <w:tcW w:w="0" w:type="auto"/>
            <w:tcBorders>
              <w:top w:val="nil"/>
              <w:left w:val="single" w:sz="4" w:space="0" w:color="000000"/>
              <w:bottom w:val="single" w:sz="4" w:space="0" w:color="000000"/>
              <w:right w:val="single" w:sz="4" w:space="0" w:color="000000"/>
            </w:tcBorders>
            <w:shd w:val="clear" w:color="auto" w:fill="FFF2CC"/>
            <w:vAlign w:val="bottom"/>
          </w:tcPr>
          <w:p w14:paraId="3C0D902E" w14:textId="77777777" w:rsidR="00875AE0" w:rsidRDefault="0030760F">
            <w:pPr>
              <w:spacing w:line="240" w:lineRule="auto"/>
              <w:jc w:val="center"/>
              <w:rPr>
                <w:sz w:val="24"/>
                <w:szCs w:val="24"/>
              </w:rPr>
            </w:pPr>
            <w:r>
              <w:rPr>
                <w:sz w:val="24"/>
                <w:szCs w:val="24"/>
              </w:rPr>
              <w:t>36</w:t>
            </w:r>
          </w:p>
        </w:tc>
        <w:tc>
          <w:tcPr>
            <w:tcW w:w="0" w:type="auto"/>
            <w:tcBorders>
              <w:top w:val="nil"/>
              <w:left w:val="nil"/>
              <w:bottom w:val="single" w:sz="4" w:space="0" w:color="000000"/>
              <w:right w:val="single" w:sz="4" w:space="0" w:color="000000"/>
            </w:tcBorders>
            <w:shd w:val="clear" w:color="auto" w:fill="FFF2CC"/>
            <w:vAlign w:val="bottom"/>
          </w:tcPr>
          <w:p w14:paraId="6F611B6F" w14:textId="77777777" w:rsidR="00875AE0" w:rsidRDefault="0030760F">
            <w:pPr>
              <w:spacing w:line="240" w:lineRule="auto"/>
              <w:jc w:val="center"/>
              <w:rPr>
                <w:sz w:val="24"/>
                <w:szCs w:val="24"/>
              </w:rPr>
            </w:pPr>
            <w:r>
              <w:rPr>
                <w:sz w:val="24"/>
                <w:szCs w:val="24"/>
              </w:rPr>
              <w:t>36</w:t>
            </w:r>
          </w:p>
        </w:tc>
        <w:tc>
          <w:tcPr>
            <w:tcW w:w="0" w:type="auto"/>
            <w:tcBorders>
              <w:top w:val="nil"/>
              <w:left w:val="nil"/>
              <w:bottom w:val="single" w:sz="4" w:space="0" w:color="000000"/>
              <w:right w:val="single" w:sz="4" w:space="0" w:color="000000"/>
            </w:tcBorders>
            <w:shd w:val="clear" w:color="auto" w:fill="FFF2CC"/>
            <w:vAlign w:val="bottom"/>
          </w:tcPr>
          <w:p w14:paraId="7B6672A6" w14:textId="77777777" w:rsidR="00875AE0" w:rsidRDefault="0030760F">
            <w:pPr>
              <w:spacing w:line="240" w:lineRule="auto"/>
              <w:jc w:val="center"/>
              <w:rPr>
                <w:color w:val="000000"/>
                <w:sz w:val="24"/>
                <w:szCs w:val="24"/>
              </w:rPr>
            </w:pPr>
            <w:r>
              <w:rPr>
                <w:color w:val="000000"/>
                <w:sz w:val="24"/>
                <w:szCs w:val="24"/>
              </w:rPr>
              <w:t>2.32</w:t>
            </w:r>
          </w:p>
        </w:tc>
      </w:tr>
      <w:tr w:rsidR="00875AE0" w14:paraId="4CA9B60C" w14:textId="77777777" w:rsidTr="00397D09">
        <w:trPr>
          <w:trHeight w:val="320"/>
          <w:jc w:val="center"/>
        </w:trPr>
        <w:tc>
          <w:tcPr>
            <w:tcW w:w="0" w:type="auto"/>
            <w:tcBorders>
              <w:top w:val="nil"/>
              <w:left w:val="single" w:sz="4" w:space="0" w:color="000000"/>
              <w:bottom w:val="nil"/>
              <w:right w:val="single" w:sz="4" w:space="0" w:color="000000"/>
            </w:tcBorders>
            <w:shd w:val="clear" w:color="auto" w:fill="DDEBF7"/>
            <w:vAlign w:val="bottom"/>
          </w:tcPr>
          <w:p w14:paraId="27F34F0C" w14:textId="77777777" w:rsidR="00875AE0" w:rsidRDefault="00C765AB">
            <w:pPr>
              <w:spacing w:line="240" w:lineRule="auto"/>
              <w:jc w:val="center"/>
              <w:rPr>
                <w:color w:val="0000FF"/>
                <w:sz w:val="24"/>
                <w:szCs w:val="24"/>
                <w:u w:val="single"/>
              </w:rPr>
            </w:pPr>
            <w:hyperlink r:id="rId44">
              <w:r w:rsidR="0030760F">
                <w:rPr>
                  <w:color w:val="0000FF"/>
                  <w:sz w:val="24"/>
                  <w:szCs w:val="24"/>
                  <w:u w:val="single"/>
                </w:rPr>
                <w:t>16411</w:t>
              </w:r>
            </w:hyperlink>
          </w:p>
        </w:tc>
        <w:tc>
          <w:tcPr>
            <w:tcW w:w="0" w:type="auto"/>
            <w:tcBorders>
              <w:top w:val="nil"/>
              <w:left w:val="nil"/>
              <w:bottom w:val="nil"/>
              <w:right w:val="single" w:sz="4" w:space="0" w:color="000000"/>
            </w:tcBorders>
            <w:shd w:val="clear" w:color="auto" w:fill="DDEBF7"/>
            <w:vAlign w:val="bottom"/>
          </w:tcPr>
          <w:p w14:paraId="3C2C51EE" w14:textId="77777777" w:rsidR="00875AE0" w:rsidRDefault="0030760F">
            <w:pPr>
              <w:spacing w:line="240" w:lineRule="auto"/>
              <w:jc w:val="center"/>
              <w:rPr>
                <w:sz w:val="24"/>
                <w:szCs w:val="24"/>
              </w:rPr>
            </w:pPr>
            <w:r>
              <w:rPr>
                <w:sz w:val="24"/>
                <w:szCs w:val="24"/>
              </w:rPr>
              <w:t>1477</w:t>
            </w:r>
          </w:p>
        </w:tc>
        <w:tc>
          <w:tcPr>
            <w:tcW w:w="0" w:type="auto"/>
            <w:tcBorders>
              <w:top w:val="nil"/>
              <w:left w:val="nil"/>
              <w:bottom w:val="nil"/>
              <w:right w:val="single" w:sz="4" w:space="0" w:color="000000"/>
            </w:tcBorders>
            <w:shd w:val="clear" w:color="auto" w:fill="DDEBF7"/>
            <w:vAlign w:val="bottom"/>
          </w:tcPr>
          <w:p w14:paraId="0B4FF7BF" w14:textId="77777777" w:rsidR="00875AE0" w:rsidRDefault="0030760F">
            <w:pPr>
              <w:spacing w:line="240" w:lineRule="auto"/>
              <w:jc w:val="center"/>
              <w:rPr>
                <w:sz w:val="24"/>
                <w:szCs w:val="24"/>
              </w:rPr>
            </w:pPr>
            <w:r>
              <w:rPr>
                <w:sz w:val="24"/>
                <w:szCs w:val="24"/>
              </w:rPr>
              <w:t>46696</w:t>
            </w:r>
          </w:p>
        </w:tc>
        <w:tc>
          <w:tcPr>
            <w:tcW w:w="0" w:type="auto"/>
            <w:tcBorders>
              <w:top w:val="nil"/>
              <w:left w:val="nil"/>
              <w:bottom w:val="nil"/>
              <w:right w:val="nil"/>
            </w:tcBorders>
            <w:shd w:val="clear" w:color="auto" w:fill="DDEBF7"/>
            <w:vAlign w:val="bottom"/>
          </w:tcPr>
          <w:p w14:paraId="15E01D86" w14:textId="77777777" w:rsidR="00875AE0" w:rsidRDefault="0030760F">
            <w:pPr>
              <w:spacing w:line="240" w:lineRule="auto"/>
              <w:jc w:val="center"/>
              <w:rPr>
                <w:sz w:val="24"/>
                <w:szCs w:val="24"/>
              </w:rPr>
            </w:pPr>
            <w:r>
              <w:rPr>
                <w:sz w:val="24"/>
                <w:szCs w:val="24"/>
              </w:rPr>
              <w:t>0.89</w:t>
            </w:r>
          </w:p>
        </w:tc>
        <w:tc>
          <w:tcPr>
            <w:tcW w:w="0" w:type="auto"/>
            <w:tcBorders>
              <w:top w:val="nil"/>
              <w:left w:val="single" w:sz="4" w:space="0" w:color="000000"/>
              <w:bottom w:val="nil"/>
              <w:right w:val="nil"/>
            </w:tcBorders>
            <w:shd w:val="clear" w:color="auto" w:fill="DDEBF7"/>
            <w:vAlign w:val="bottom"/>
          </w:tcPr>
          <w:p w14:paraId="51D96DED" w14:textId="77777777" w:rsidR="00875AE0" w:rsidRDefault="0030760F">
            <w:pPr>
              <w:spacing w:line="240" w:lineRule="auto"/>
              <w:jc w:val="center"/>
              <w:rPr>
                <w:sz w:val="24"/>
                <w:szCs w:val="24"/>
              </w:rPr>
            </w:pPr>
            <w:r>
              <w:rPr>
                <w:sz w:val="24"/>
                <w:szCs w:val="24"/>
              </w:rPr>
              <w:t>132.9</w:t>
            </w:r>
          </w:p>
        </w:tc>
        <w:tc>
          <w:tcPr>
            <w:tcW w:w="0" w:type="auto"/>
            <w:tcBorders>
              <w:top w:val="nil"/>
              <w:left w:val="single" w:sz="4" w:space="0" w:color="000000"/>
              <w:bottom w:val="nil"/>
              <w:right w:val="single" w:sz="4" w:space="0" w:color="000000"/>
            </w:tcBorders>
            <w:shd w:val="clear" w:color="auto" w:fill="DDEBF7"/>
            <w:vAlign w:val="bottom"/>
          </w:tcPr>
          <w:p w14:paraId="1D5B0B8B" w14:textId="77777777" w:rsidR="00875AE0" w:rsidRDefault="0030760F">
            <w:pPr>
              <w:spacing w:line="240" w:lineRule="auto"/>
              <w:jc w:val="center"/>
              <w:rPr>
                <w:sz w:val="24"/>
                <w:szCs w:val="24"/>
              </w:rPr>
            </w:pPr>
            <w:r>
              <w:rPr>
                <w:sz w:val="24"/>
                <w:szCs w:val="24"/>
              </w:rPr>
              <w:t>0</w:t>
            </w:r>
          </w:p>
        </w:tc>
        <w:tc>
          <w:tcPr>
            <w:tcW w:w="0" w:type="auto"/>
            <w:tcBorders>
              <w:top w:val="nil"/>
              <w:left w:val="nil"/>
              <w:bottom w:val="nil"/>
              <w:right w:val="single" w:sz="4" w:space="0" w:color="000000"/>
            </w:tcBorders>
            <w:shd w:val="clear" w:color="auto" w:fill="DDEBF7"/>
            <w:vAlign w:val="bottom"/>
          </w:tcPr>
          <w:p w14:paraId="48D6A34B" w14:textId="77777777" w:rsidR="00875AE0" w:rsidRDefault="0030760F">
            <w:pPr>
              <w:spacing w:line="240" w:lineRule="auto"/>
              <w:jc w:val="center"/>
              <w:rPr>
                <w:sz w:val="24"/>
                <w:szCs w:val="24"/>
              </w:rPr>
            </w:pPr>
            <w:r>
              <w:rPr>
                <w:sz w:val="24"/>
                <w:szCs w:val="24"/>
              </w:rPr>
              <w:t>0</w:t>
            </w:r>
          </w:p>
        </w:tc>
        <w:tc>
          <w:tcPr>
            <w:tcW w:w="0" w:type="auto"/>
            <w:tcBorders>
              <w:top w:val="nil"/>
              <w:left w:val="nil"/>
              <w:bottom w:val="nil"/>
              <w:right w:val="single" w:sz="4" w:space="0" w:color="000000"/>
            </w:tcBorders>
            <w:shd w:val="clear" w:color="auto" w:fill="DDEBF7"/>
            <w:vAlign w:val="bottom"/>
          </w:tcPr>
          <w:p w14:paraId="6D435F3E" w14:textId="77777777" w:rsidR="00875AE0" w:rsidRDefault="0030760F">
            <w:pPr>
              <w:spacing w:line="240" w:lineRule="auto"/>
              <w:jc w:val="center"/>
              <w:rPr>
                <w:color w:val="000000"/>
                <w:sz w:val="24"/>
                <w:szCs w:val="24"/>
              </w:rPr>
            </w:pPr>
            <w:r>
              <w:rPr>
                <w:color w:val="000000"/>
                <w:sz w:val="24"/>
                <w:szCs w:val="24"/>
              </w:rPr>
              <w:t>2.35</w:t>
            </w:r>
          </w:p>
        </w:tc>
      </w:tr>
      <w:tr w:rsidR="00875AE0" w14:paraId="50B8B810" w14:textId="77777777" w:rsidTr="00397D09">
        <w:trPr>
          <w:trHeight w:val="320"/>
          <w:jc w:val="center"/>
        </w:trPr>
        <w:tc>
          <w:tcPr>
            <w:tcW w:w="0" w:type="auto"/>
            <w:tcBorders>
              <w:top w:val="nil"/>
              <w:left w:val="single" w:sz="4" w:space="0" w:color="000000"/>
              <w:bottom w:val="nil"/>
              <w:right w:val="single" w:sz="4" w:space="0" w:color="000000"/>
            </w:tcBorders>
            <w:shd w:val="clear" w:color="auto" w:fill="DDEBF7"/>
            <w:vAlign w:val="bottom"/>
          </w:tcPr>
          <w:p w14:paraId="25B9D330" w14:textId="77777777" w:rsidR="00875AE0" w:rsidRDefault="00C765AB">
            <w:pPr>
              <w:spacing w:line="240" w:lineRule="auto"/>
              <w:jc w:val="center"/>
              <w:rPr>
                <w:color w:val="0000FF"/>
                <w:sz w:val="24"/>
                <w:szCs w:val="24"/>
                <w:u w:val="single"/>
              </w:rPr>
            </w:pPr>
            <w:hyperlink r:id="rId45">
              <w:r w:rsidR="0030760F">
                <w:rPr>
                  <w:color w:val="0000FF"/>
                  <w:sz w:val="24"/>
                  <w:szCs w:val="24"/>
                  <w:u w:val="single"/>
                </w:rPr>
                <w:t>16423</w:t>
              </w:r>
            </w:hyperlink>
          </w:p>
        </w:tc>
        <w:tc>
          <w:tcPr>
            <w:tcW w:w="0" w:type="auto"/>
            <w:tcBorders>
              <w:top w:val="nil"/>
              <w:left w:val="nil"/>
              <w:bottom w:val="nil"/>
              <w:right w:val="single" w:sz="4" w:space="0" w:color="000000"/>
            </w:tcBorders>
            <w:shd w:val="clear" w:color="auto" w:fill="DDEBF7"/>
            <w:vAlign w:val="bottom"/>
          </w:tcPr>
          <w:p w14:paraId="64E79055" w14:textId="77777777" w:rsidR="00875AE0" w:rsidRDefault="0030760F">
            <w:pPr>
              <w:spacing w:line="240" w:lineRule="auto"/>
              <w:jc w:val="center"/>
              <w:rPr>
                <w:sz w:val="24"/>
                <w:szCs w:val="24"/>
              </w:rPr>
            </w:pPr>
            <w:r>
              <w:rPr>
                <w:sz w:val="24"/>
                <w:szCs w:val="24"/>
              </w:rPr>
              <w:t>4450</w:t>
            </w:r>
          </w:p>
        </w:tc>
        <w:tc>
          <w:tcPr>
            <w:tcW w:w="0" w:type="auto"/>
            <w:tcBorders>
              <w:top w:val="nil"/>
              <w:left w:val="nil"/>
              <w:bottom w:val="nil"/>
              <w:right w:val="single" w:sz="4" w:space="0" w:color="000000"/>
            </w:tcBorders>
            <w:shd w:val="clear" w:color="auto" w:fill="DDEBF7"/>
            <w:vAlign w:val="bottom"/>
          </w:tcPr>
          <w:p w14:paraId="2298FA0D" w14:textId="77777777" w:rsidR="00875AE0" w:rsidRDefault="0030760F">
            <w:pPr>
              <w:spacing w:line="240" w:lineRule="auto"/>
              <w:jc w:val="center"/>
              <w:rPr>
                <w:sz w:val="24"/>
                <w:szCs w:val="24"/>
              </w:rPr>
            </w:pPr>
            <w:r>
              <w:rPr>
                <w:sz w:val="24"/>
                <w:szCs w:val="24"/>
              </w:rPr>
              <w:t>47568</w:t>
            </w:r>
          </w:p>
        </w:tc>
        <w:tc>
          <w:tcPr>
            <w:tcW w:w="0" w:type="auto"/>
            <w:tcBorders>
              <w:top w:val="nil"/>
              <w:left w:val="nil"/>
              <w:bottom w:val="nil"/>
              <w:right w:val="nil"/>
            </w:tcBorders>
            <w:shd w:val="clear" w:color="auto" w:fill="DDEBF7"/>
            <w:vAlign w:val="bottom"/>
          </w:tcPr>
          <w:p w14:paraId="61BD9126" w14:textId="77777777" w:rsidR="00875AE0" w:rsidRDefault="0030760F">
            <w:pPr>
              <w:spacing w:line="240" w:lineRule="auto"/>
              <w:jc w:val="center"/>
              <w:rPr>
                <w:sz w:val="24"/>
                <w:szCs w:val="24"/>
              </w:rPr>
            </w:pPr>
            <w:r>
              <w:rPr>
                <w:sz w:val="24"/>
                <w:szCs w:val="24"/>
              </w:rPr>
              <w:t>0.894</w:t>
            </w:r>
          </w:p>
        </w:tc>
        <w:tc>
          <w:tcPr>
            <w:tcW w:w="0" w:type="auto"/>
            <w:tcBorders>
              <w:top w:val="nil"/>
              <w:left w:val="single" w:sz="4" w:space="0" w:color="000000"/>
              <w:bottom w:val="nil"/>
              <w:right w:val="single" w:sz="4" w:space="0" w:color="000000"/>
            </w:tcBorders>
            <w:shd w:val="clear" w:color="auto" w:fill="DDEBF7"/>
            <w:vAlign w:val="bottom"/>
          </w:tcPr>
          <w:p w14:paraId="40764322" w14:textId="77777777" w:rsidR="00875AE0" w:rsidRDefault="0030760F">
            <w:pPr>
              <w:spacing w:line="240" w:lineRule="auto"/>
              <w:jc w:val="center"/>
              <w:rPr>
                <w:sz w:val="24"/>
                <w:szCs w:val="24"/>
              </w:rPr>
            </w:pPr>
            <w:r>
              <w:rPr>
                <w:sz w:val="24"/>
                <w:szCs w:val="24"/>
              </w:rPr>
              <w:t>132.9</w:t>
            </w:r>
          </w:p>
        </w:tc>
        <w:tc>
          <w:tcPr>
            <w:tcW w:w="0" w:type="auto"/>
            <w:tcBorders>
              <w:top w:val="nil"/>
              <w:left w:val="nil"/>
              <w:bottom w:val="nil"/>
              <w:right w:val="single" w:sz="4" w:space="0" w:color="000000"/>
            </w:tcBorders>
            <w:shd w:val="clear" w:color="auto" w:fill="DDEBF7"/>
            <w:vAlign w:val="bottom"/>
          </w:tcPr>
          <w:p w14:paraId="13FA5183" w14:textId="77777777" w:rsidR="00875AE0" w:rsidRDefault="0030760F">
            <w:pPr>
              <w:spacing w:line="240" w:lineRule="auto"/>
              <w:jc w:val="center"/>
              <w:rPr>
                <w:sz w:val="24"/>
                <w:szCs w:val="24"/>
              </w:rPr>
            </w:pPr>
            <w:r>
              <w:rPr>
                <w:sz w:val="24"/>
                <w:szCs w:val="24"/>
              </w:rPr>
              <w:t>0</w:t>
            </w:r>
          </w:p>
        </w:tc>
        <w:tc>
          <w:tcPr>
            <w:tcW w:w="0" w:type="auto"/>
            <w:tcBorders>
              <w:top w:val="nil"/>
              <w:left w:val="nil"/>
              <w:bottom w:val="nil"/>
              <w:right w:val="single" w:sz="4" w:space="0" w:color="000000"/>
            </w:tcBorders>
            <w:shd w:val="clear" w:color="auto" w:fill="DDEBF7"/>
            <w:vAlign w:val="bottom"/>
          </w:tcPr>
          <w:p w14:paraId="0515C01F" w14:textId="77777777" w:rsidR="00875AE0" w:rsidRDefault="0030760F">
            <w:pPr>
              <w:spacing w:line="240" w:lineRule="auto"/>
              <w:jc w:val="center"/>
              <w:rPr>
                <w:sz w:val="24"/>
                <w:szCs w:val="24"/>
              </w:rPr>
            </w:pPr>
            <w:r>
              <w:rPr>
                <w:sz w:val="24"/>
                <w:szCs w:val="24"/>
              </w:rPr>
              <w:t>0</w:t>
            </w:r>
          </w:p>
        </w:tc>
        <w:tc>
          <w:tcPr>
            <w:tcW w:w="0" w:type="auto"/>
            <w:tcBorders>
              <w:top w:val="nil"/>
              <w:left w:val="nil"/>
              <w:bottom w:val="nil"/>
              <w:right w:val="single" w:sz="4" w:space="0" w:color="000000"/>
            </w:tcBorders>
            <w:shd w:val="clear" w:color="auto" w:fill="DDEBF7"/>
            <w:vAlign w:val="bottom"/>
          </w:tcPr>
          <w:p w14:paraId="2E781B36" w14:textId="77777777" w:rsidR="00875AE0" w:rsidRDefault="0030760F">
            <w:pPr>
              <w:spacing w:line="240" w:lineRule="auto"/>
              <w:jc w:val="center"/>
              <w:rPr>
                <w:color w:val="000000"/>
                <w:sz w:val="24"/>
                <w:szCs w:val="24"/>
              </w:rPr>
            </w:pPr>
            <w:r>
              <w:rPr>
                <w:color w:val="000000"/>
                <w:sz w:val="24"/>
                <w:szCs w:val="24"/>
              </w:rPr>
              <w:t>2.31</w:t>
            </w:r>
          </w:p>
        </w:tc>
      </w:tr>
      <w:tr w:rsidR="00875AE0" w14:paraId="4AD827ED" w14:textId="77777777" w:rsidTr="00397D09">
        <w:trPr>
          <w:trHeight w:val="320"/>
          <w:jc w:val="center"/>
        </w:trPr>
        <w:tc>
          <w:tcPr>
            <w:tcW w:w="0" w:type="auto"/>
            <w:tcBorders>
              <w:top w:val="nil"/>
              <w:left w:val="single" w:sz="4" w:space="0" w:color="000000"/>
              <w:bottom w:val="single" w:sz="4" w:space="0" w:color="000000"/>
              <w:right w:val="single" w:sz="4" w:space="0" w:color="000000"/>
            </w:tcBorders>
            <w:shd w:val="clear" w:color="auto" w:fill="DDEBF7"/>
            <w:vAlign w:val="bottom"/>
          </w:tcPr>
          <w:p w14:paraId="597A28A9" w14:textId="77777777" w:rsidR="00875AE0" w:rsidRDefault="00C765AB">
            <w:pPr>
              <w:spacing w:line="240" w:lineRule="auto"/>
              <w:jc w:val="center"/>
              <w:rPr>
                <w:color w:val="0000FF"/>
                <w:sz w:val="24"/>
                <w:szCs w:val="24"/>
                <w:u w:val="single"/>
              </w:rPr>
            </w:pPr>
            <w:hyperlink r:id="rId46">
              <w:r w:rsidR="0030760F">
                <w:rPr>
                  <w:color w:val="0000FF"/>
                  <w:sz w:val="24"/>
                  <w:szCs w:val="24"/>
                  <w:u w:val="single"/>
                </w:rPr>
                <w:t>16438</w:t>
              </w:r>
            </w:hyperlink>
          </w:p>
        </w:tc>
        <w:tc>
          <w:tcPr>
            <w:tcW w:w="0" w:type="auto"/>
            <w:tcBorders>
              <w:top w:val="nil"/>
              <w:left w:val="nil"/>
              <w:bottom w:val="single" w:sz="4" w:space="0" w:color="000000"/>
              <w:right w:val="single" w:sz="4" w:space="0" w:color="000000"/>
            </w:tcBorders>
            <w:shd w:val="clear" w:color="auto" w:fill="DDEBF7"/>
            <w:vAlign w:val="bottom"/>
          </w:tcPr>
          <w:p w14:paraId="3E76B5FC" w14:textId="77777777" w:rsidR="00875AE0" w:rsidRDefault="0030760F">
            <w:pPr>
              <w:spacing w:line="240" w:lineRule="auto"/>
              <w:jc w:val="center"/>
              <w:rPr>
                <w:sz w:val="24"/>
                <w:szCs w:val="24"/>
              </w:rPr>
            </w:pPr>
            <w:r>
              <w:rPr>
                <w:sz w:val="24"/>
                <w:szCs w:val="24"/>
              </w:rPr>
              <w:t>8083</w:t>
            </w:r>
          </w:p>
        </w:tc>
        <w:tc>
          <w:tcPr>
            <w:tcW w:w="0" w:type="auto"/>
            <w:tcBorders>
              <w:top w:val="nil"/>
              <w:left w:val="nil"/>
              <w:bottom w:val="single" w:sz="4" w:space="0" w:color="000000"/>
              <w:right w:val="single" w:sz="4" w:space="0" w:color="000000"/>
            </w:tcBorders>
            <w:shd w:val="clear" w:color="auto" w:fill="DDEBF7"/>
            <w:vAlign w:val="bottom"/>
          </w:tcPr>
          <w:p w14:paraId="6B304F2C" w14:textId="77777777" w:rsidR="00875AE0" w:rsidRDefault="0030760F">
            <w:pPr>
              <w:spacing w:line="240" w:lineRule="auto"/>
              <w:jc w:val="center"/>
              <w:rPr>
                <w:sz w:val="24"/>
                <w:szCs w:val="24"/>
              </w:rPr>
            </w:pPr>
            <w:r>
              <w:rPr>
                <w:sz w:val="24"/>
                <w:szCs w:val="24"/>
              </w:rPr>
              <w:t>48521</w:t>
            </w:r>
          </w:p>
        </w:tc>
        <w:tc>
          <w:tcPr>
            <w:tcW w:w="0" w:type="auto"/>
            <w:tcBorders>
              <w:top w:val="nil"/>
              <w:left w:val="nil"/>
              <w:bottom w:val="single" w:sz="4" w:space="0" w:color="000000"/>
              <w:right w:val="nil"/>
            </w:tcBorders>
            <w:shd w:val="clear" w:color="auto" w:fill="DDEBF7"/>
            <w:vAlign w:val="bottom"/>
          </w:tcPr>
          <w:p w14:paraId="375A47E4" w14:textId="77777777" w:rsidR="00875AE0" w:rsidRDefault="0030760F">
            <w:pPr>
              <w:spacing w:line="240" w:lineRule="auto"/>
              <w:jc w:val="center"/>
              <w:rPr>
                <w:sz w:val="24"/>
                <w:szCs w:val="24"/>
              </w:rPr>
            </w:pPr>
            <w:r>
              <w:rPr>
                <w:sz w:val="24"/>
                <w:szCs w:val="24"/>
              </w:rPr>
              <w:t>0.885</w:t>
            </w:r>
          </w:p>
        </w:tc>
        <w:tc>
          <w:tcPr>
            <w:tcW w:w="0" w:type="auto"/>
            <w:tcBorders>
              <w:top w:val="nil"/>
              <w:left w:val="single" w:sz="4" w:space="0" w:color="000000"/>
              <w:bottom w:val="single" w:sz="4" w:space="0" w:color="000000"/>
              <w:right w:val="nil"/>
            </w:tcBorders>
            <w:shd w:val="clear" w:color="auto" w:fill="DDEBF7"/>
            <w:vAlign w:val="bottom"/>
          </w:tcPr>
          <w:p w14:paraId="1D84C7E1" w14:textId="77777777" w:rsidR="00875AE0" w:rsidRDefault="0030760F">
            <w:pPr>
              <w:spacing w:line="240" w:lineRule="auto"/>
              <w:jc w:val="center"/>
              <w:rPr>
                <w:sz w:val="24"/>
                <w:szCs w:val="24"/>
              </w:rPr>
            </w:pPr>
            <w:r>
              <w:rPr>
                <w:sz w:val="24"/>
                <w:szCs w:val="24"/>
              </w:rPr>
              <w:t>132.9</w:t>
            </w:r>
          </w:p>
        </w:tc>
        <w:tc>
          <w:tcPr>
            <w:tcW w:w="0" w:type="auto"/>
            <w:tcBorders>
              <w:top w:val="nil"/>
              <w:left w:val="single" w:sz="4" w:space="0" w:color="000000"/>
              <w:bottom w:val="single" w:sz="4" w:space="0" w:color="000000"/>
              <w:right w:val="single" w:sz="4" w:space="0" w:color="000000"/>
            </w:tcBorders>
            <w:shd w:val="clear" w:color="auto" w:fill="DDEBF7"/>
            <w:vAlign w:val="bottom"/>
          </w:tcPr>
          <w:p w14:paraId="09F4B23F" w14:textId="77777777" w:rsidR="00875AE0" w:rsidRDefault="0030760F">
            <w:pPr>
              <w:spacing w:line="240" w:lineRule="auto"/>
              <w:jc w:val="center"/>
              <w:rPr>
                <w:sz w:val="24"/>
                <w:szCs w:val="24"/>
              </w:rPr>
            </w:pPr>
            <w:r>
              <w:rPr>
                <w:sz w:val="24"/>
                <w:szCs w:val="24"/>
              </w:rPr>
              <w:t>43</w:t>
            </w:r>
          </w:p>
        </w:tc>
        <w:tc>
          <w:tcPr>
            <w:tcW w:w="0" w:type="auto"/>
            <w:tcBorders>
              <w:top w:val="nil"/>
              <w:left w:val="nil"/>
              <w:bottom w:val="single" w:sz="4" w:space="0" w:color="000000"/>
              <w:right w:val="single" w:sz="4" w:space="0" w:color="000000"/>
            </w:tcBorders>
            <w:shd w:val="clear" w:color="auto" w:fill="DDEBF7"/>
            <w:vAlign w:val="bottom"/>
          </w:tcPr>
          <w:p w14:paraId="0B66D483" w14:textId="77777777" w:rsidR="00875AE0" w:rsidRDefault="0030760F">
            <w:pPr>
              <w:spacing w:line="240" w:lineRule="auto"/>
              <w:jc w:val="center"/>
              <w:rPr>
                <w:sz w:val="24"/>
                <w:szCs w:val="24"/>
              </w:rPr>
            </w:pPr>
            <w:r>
              <w:rPr>
                <w:sz w:val="24"/>
                <w:szCs w:val="24"/>
              </w:rPr>
              <w:t>33</w:t>
            </w:r>
          </w:p>
        </w:tc>
        <w:tc>
          <w:tcPr>
            <w:tcW w:w="0" w:type="auto"/>
            <w:tcBorders>
              <w:top w:val="nil"/>
              <w:left w:val="nil"/>
              <w:bottom w:val="single" w:sz="4" w:space="0" w:color="000000"/>
              <w:right w:val="single" w:sz="4" w:space="0" w:color="000000"/>
            </w:tcBorders>
            <w:shd w:val="clear" w:color="auto" w:fill="DDEBF7"/>
            <w:vAlign w:val="bottom"/>
          </w:tcPr>
          <w:p w14:paraId="02F34CDB" w14:textId="77777777" w:rsidR="00875AE0" w:rsidRDefault="0030760F">
            <w:pPr>
              <w:spacing w:line="240" w:lineRule="auto"/>
              <w:jc w:val="center"/>
              <w:rPr>
                <w:color w:val="000000"/>
                <w:sz w:val="24"/>
                <w:szCs w:val="24"/>
              </w:rPr>
            </w:pPr>
            <w:r>
              <w:rPr>
                <w:color w:val="000000"/>
                <w:sz w:val="24"/>
                <w:szCs w:val="24"/>
              </w:rPr>
              <w:t>2.10</w:t>
            </w:r>
          </w:p>
        </w:tc>
      </w:tr>
      <w:tr w:rsidR="00875AE0" w14:paraId="347257F1" w14:textId="77777777" w:rsidTr="00397D09">
        <w:trPr>
          <w:trHeight w:val="320"/>
          <w:jc w:val="center"/>
        </w:trPr>
        <w:tc>
          <w:tcPr>
            <w:tcW w:w="0" w:type="auto"/>
            <w:tcBorders>
              <w:top w:val="nil"/>
              <w:left w:val="single" w:sz="4" w:space="0" w:color="000000"/>
              <w:bottom w:val="nil"/>
              <w:right w:val="single" w:sz="4" w:space="0" w:color="000000"/>
            </w:tcBorders>
            <w:shd w:val="clear" w:color="auto" w:fill="E2EFDA"/>
            <w:vAlign w:val="bottom"/>
          </w:tcPr>
          <w:p w14:paraId="61809C0B" w14:textId="77777777" w:rsidR="00875AE0" w:rsidRDefault="00C765AB">
            <w:pPr>
              <w:spacing w:line="240" w:lineRule="auto"/>
              <w:jc w:val="center"/>
              <w:rPr>
                <w:color w:val="0000FF"/>
                <w:sz w:val="24"/>
                <w:szCs w:val="24"/>
                <w:u w:val="single"/>
              </w:rPr>
            </w:pPr>
            <w:hyperlink r:id="rId47">
              <w:r w:rsidR="0030760F">
                <w:rPr>
                  <w:color w:val="0000FF"/>
                  <w:sz w:val="24"/>
                  <w:szCs w:val="24"/>
                  <w:u w:val="single"/>
                </w:rPr>
                <w:t>16421</w:t>
              </w:r>
            </w:hyperlink>
          </w:p>
        </w:tc>
        <w:tc>
          <w:tcPr>
            <w:tcW w:w="0" w:type="auto"/>
            <w:tcBorders>
              <w:top w:val="nil"/>
              <w:left w:val="nil"/>
              <w:bottom w:val="nil"/>
              <w:right w:val="single" w:sz="4" w:space="0" w:color="000000"/>
            </w:tcBorders>
            <w:shd w:val="clear" w:color="auto" w:fill="E2EFDA"/>
            <w:vAlign w:val="bottom"/>
          </w:tcPr>
          <w:p w14:paraId="1DEF46E3" w14:textId="77777777" w:rsidR="00875AE0" w:rsidRDefault="0030760F">
            <w:pPr>
              <w:spacing w:line="240" w:lineRule="auto"/>
              <w:jc w:val="center"/>
              <w:rPr>
                <w:sz w:val="24"/>
                <w:szCs w:val="24"/>
              </w:rPr>
            </w:pPr>
            <w:r>
              <w:rPr>
                <w:sz w:val="24"/>
                <w:szCs w:val="24"/>
              </w:rPr>
              <w:t>2518</w:t>
            </w:r>
          </w:p>
        </w:tc>
        <w:tc>
          <w:tcPr>
            <w:tcW w:w="0" w:type="auto"/>
            <w:tcBorders>
              <w:top w:val="nil"/>
              <w:left w:val="nil"/>
              <w:bottom w:val="nil"/>
              <w:right w:val="single" w:sz="4" w:space="0" w:color="000000"/>
            </w:tcBorders>
            <w:shd w:val="clear" w:color="auto" w:fill="E2EFDA"/>
            <w:vAlign w:val="bottom"/>
          </w:tcPr>
          <w:p w14:paraId="7F7F33B9" w14:textId="77777777" w:rsidR="00875AE0" w:rsidRDefault="0030760F">
            <w:pPr>
              <w:spacing w:line="240" w:lineRule="auto"/>
              <w:jc w:val="center"/>
              <w:rPr>
                <w:sz w:val="24"/>
                <w:szCs w:val="24"/>
              </w:rPr>
            </w:pPr>
            <w:r>
              <w:rPr>
                <w:sz w:val="24"/>
                <w:szCs w:val="24"/>
              </w:rPr>
              <w:t>60833</w:t>
            </w:r>
          </w:p>
        </w:tc>
        <w:tc>
          <w:tcPr>
            <w:tcW w:w="0" w:type="auto"/>
            <w:tcBorders>
              <w:top w:val="nil"/>
              <w:left w:val="nil"/>
              <w:bottom w:val="nil"/>
              <w:right w:val="nil"/>
            </w:tcBorders>
            <w:shd w:val="clear" w:color="auto" w:fill="E2EFDA"/>
            <w:vAlign w:val="bottom"/>
          </w:tcPr>
          <w:p w14:paraId="4DF0486D" w14:textId="77777777" w:rsidR="00875AE0" w:rsidRDefault="0030760F">
            <w:pPr>
              <w:spacing w:line="240" w:lineRule="auto"/>
              <w:jc w:val="center"/>
              <w:rPr>
                <w:sz w:val="24"/>
                <w:szCs w:val="24"/>
              </w:rPr>
            </w:pPr>
            <w:r>
              <w:rPr>
                <w:sz w:val="24"/>
                <w:szCs w:val="24"/>
              </w:rPr>
              <w:t>0.954</w:t>
            </w:r>
          </w:p>
        </w:tc>
        <w:tc>
          <w:tcPr>
            <w:tcW w:w="0" w:type="auto"/>
            <w:tcBorders>
              <w:top w:val="nil"/>
              <w:left w:val="single" w:sz="4" w:space="0" w:color="000000"/>
              <w:bottom w:val="nil"/>
              <w:right w:val="nil"/>
            </w:tcBorders>
            <w:shd w:val="clear" w:color="auto" w:fill="E2EFDA"/>
            <w:vAlign w:val="bottom"/>
          </w:tcPr>
          <w:p w14:paraId="16176022" w14:textId="77777777" w:rsidR="00875AE0" w:rsidRDefault="0030760F">
            <w:pPr>
              <w:spacing w:line="240" w:lineRule="auto"/>
              <w:jc w:val="center"/>
              <w:rPr>
                <w:sz w:val="24"/>
                <w:szCs w:val="24"/>
              </w:rPr>
            </w:pPr>
            <w:r>
              <w:rPr>
                <w:sz w:val="24"/>
                <w:szCs w:val="24"/>
              </w:rPr>
              <w:t>96.49</w:t>
            </w:r>
          </w:p>
        </w:tc>
        <w:tc>
          <w:tcPr>
            <w:tcW w:w="0" w:type="auto"/>
            <w:tcBorders>
              <w:top w:val="nil"/>
              <w:left w:val="single" w:sz="4" w:space="0" w:color="000000"/>
              <w:bottom w:val="nil"/>
              <w:right w:val="single" w:sz="4" w:space="0" w:color="000000"/>
            </w:tcBorders>
            <w:shd w:val="clear" w:color="auto" w:fill="E2EFDA"/>
            <w:vAlign w:val="bottom"/>
          </w:tcPr>
          <w:p w14:paraId="19CFA65C" w14:textId="77777777" w:rsidR="00875AE0" w:rsidRDefault="0030760F">
            <w:pPr>
              <w:spacing w:line="240" w:lineRule="auto"/>
              <w:jc w:val="center"/>
              <w:rPr>
                <w:sz w:val="24"/>
                <w:szCs w:val="24"/>
              </w:rPr>
            </w:pPr>
            <w:r>
              <w:rPr>
                <w:sz w:val="24"/>
                <w:szCs w:val="24"/>
              </w:rPr>
              <w:t>49</w:t>
            </w:r>
          </w:p>
        </w:tc>
        <w:tc>
          <w:tcPr>
            <w:tcW w:w="0" w:type="auto"/>
            <w:tcBorders>
              <w:top w:val="nil"/>
              <w:left w:val="nil"/>
              <w:bottom w:val="nil"/>
              <w:right w:val="single" w:sz="4" w:space="0" w:color="000000"/>
            </w:tcBorders>
            <w:shd w:val="clear" w:color="auto" w:fill="E2EFDA"/>
            <w:vAlign w:val="bottom"/>
          </w:tcPr>
          <w:p w14:paraId="4E2DDF21" w14:textId="77777777" w:rsidR="00875AE0" w:rsidRDefault="0030760F">
            <w:pPr>
              <w:spacing w:line="240" w:lineRule="auto"/>
              <w:jc w:val="center"/>
              <w:rPr>
                <w:sz w:val="24"/>
                <w:szCs w:val="24"/>
              </w:rPr>
            </w:pPr>
            <w:r>
              <w:rPr>
                <w:sz w:val="24"/>
                <w:szCs w:val="24"/>
              </w:rPr>
              <w:t>42</w:t>
            </w:r>
          </w:p>
        </w:tc>
        <w:tc>
          <w:tcPr>
            <w:tcW w:w="0" w:type="auto"/>
            <w:tcBorders>
              <w:top w:val="nil"/>
              <w:left w:val="nil"/>
              <w:bottom w:val="nil"/>
              <w:right w:val="single" w:sz="4" w:space="0" w:color="000000"/>
            </w:tcBorders>
            <w:shd w:val="clear" w:color="auto" w:fill="E2EFDA"/>
            <w:vAlign w:val="bottom"/>
          </w:tcPr>
          <w:p w14:paraId="50D5C84F" w14:textId="77777777" w:rsidR="00875AE0" w:rsidRDefault="0030760F">
            <w:pPr>
              <w:spacing w:line="240" w:lineRule="auto"/>
              <w:jc w:val="center"/>
              <w:rPr>
                <w:color w:val="000000"/>
                <w:sz w:val="24"/>
                <w:szCs w:val="24"/>
              </w:rPr>
            </w:pPr>
            <w:r>
              <w:rPr>
                <w:color w:val="000000"/>
                <w:sz w:val="24"/>
                <w:szCs w:val="24"/>
              </w:rPr>
              <w:t>1.59</w:t>
            </w:r>
          </w:p>
        </w:tc>
      </w:tr>
      <w:tr w:rsidR="00875AE0" w14:paraId="7F151C54" w14:textId="77777777" w:rsidTr="00397D09">
        <w:trPr>
          <w:trHeight w:val="320"/>
          <w:jc w:val="center"/>
        </w:trPr>
        <w:tc>
          <w:tcPr>
            <w:tcW w:w="0" w:type="auto"/>
            <w:tcBorders>
              <w:top w:val="nil"/>
              <w:left w:val="single" w:sz="4" w:space="0" w:color="000000"/>
              <w:bottom w:val="nil"/>
              <w:right w:val="single" w:sz="4" w:space="0" w:color="000000"/>
            </w:tcBorders>
            <w:shd w:val="clear" w:color="auto" w:fill="E2EFDA"/>
            <w:vAlign w:val="bottom"/>
          </w:tcPr>
          <w:p w14:paraId="21A478D7" w14:textId="77777777" w:rsidR="00875AE0" w:rsidRDefault="00C765AB">
            <w:pPr>
              <w:spacing w:line="240" w:lineRule="auto"/>
              <w:jc w:val="center"/>
              <w:rPr>
                <w:color w:val="0000FF"/>
                <w:sz w:val="24"/>
                <w:szCs w:val="24"/>
                <w:u w:val="single"/>
              </w:rPr>
            </w:pPr>
            <w:hyperlink r:id="rId48">
              <w:r w:rsidR="0030760F">
                <w:rPr>
                  <w:color w:val="0000FF"/>
                  <w:sz w:val="24"/>
                  <w:szCs w:val="24"/>
                  <w:u w:val="single"/>
                </w:rPr>
                <w:t>16410</w:t>
              </w:r>
            </w:hyperlink>
          </w:p>
        </w:tc>
        <w:tc>
          <w:tcPr>
            <w:tcW w:w="0" w:type="auto"/>
            <w:tcBorders>
              <w:top w:val="nil"/>
              <w:left w:val="nil"/>
              <w:bottom w:val="nil"/>
              <w:right w:val="single" w:sz="4" w:space="0" w:color="000000"/>
            </w:tcBorders>
            <w:shd w:val="clear" w:color="auto" w:fill="E2EFDA"/>
            <w:vAlign w:val="bottom"/>
          </w:tcPr>
          <w:p w14:paraId="3DBCA41A" w14:textId="77777777" w:rsidR="00875AE0" w:rsidRDefault="0030760F">
            <w:pPr>
              <w:spacing w:line="240" w:lineRule="auto"/>
              <w:jc w:val="center"/>
              <w:rPr>
                <w:sz w:val="24"/>
                <w:szCs w:val="24"/>
              </w:rPr>
            </w:pPr>
            <w:r>
              <w:rPr>
                <w:sz w:val="24"/>
                <w:szCs w:val="24"/>
              </w:rPr>
              <w:t>1854</w:t>
            </w:r>
          </w:p>
        </w:tc>
        <w:tc>
          <w:tcPr>
            <w:tcW w:w="0" w:type="auto"/>
            <w:tcBorders>
              <w:top w:val="nil"/>
              <w:left w:val="nil"/>
              <w:bottom w:val="nil"/>
              <w:right w:val="single" w:sz="4" w:space="0" w:color="000000"/>
            </w:tcBorders>
            <w:shd w:val="clear" w:color="auto" w:fill="E2EFDA"/>
            <w:vAlign w:val="bottom"/>
          </w:tcPr>
          <w:p w14:paraId="08F044AD" w14:textId="77777777" w:rsidR="00875AE0" w:rsidRDefault="0030760F">
            <w:pPr>
              <w:spacing w:line="240" w:lineRule="auto"/>
              <w:jc w:val="center"/>
              <w:rPr>
                <w:sz w:val="24"/>
                <w:szCs w:val="24"/>
              </w:rPr>
            </w:pPr>
            <w:r>
              <w:rPr>
                <w:sz w:val="24"/>
                <w:szCs w:val="24"/>
              </w:rPr>
              <w:t>62917</w:t>
            </w:r>
          </w:p>
        </w:tc>
        <w:tc>
          <w:tcPr>
            <w:tcW w:w="0" w:type="auto"/>
            <w:tcBorders>
              <w:top w:val="nil"/>
              <w:left w:val="nil"/>
              <w:bottom w:val="nil"/>
              <w:right w:val="nil"/>
            </w:tcBorders>
            <w:shd w:val="clear" w:color="auto" w:fill="E2EFDA"/>
            <w:vAlign w:val="bottom"/>
          </w:tcPr>
          <w:p w14:paraId="0487626A" w14:textId="77777777" w:rsidR="00875AE0" w:rsidRDefault="0030760F">
            <w:pPr>
              <w:spacing w:line="240" w:lineRule="auto"/>
              <w:jc w:val="center"/>
              <w:rPr>
                <w:sz w:val="24"/>
                <w:szCs w:val="24"/>
              </w:rPr>
            </w:pPr>
            <w:r>
              <w:rPr>
                <w:sz w:val="24"/>
                <w:szCs w:val="24"/>
              </w:rPr>
              <w:t>0.938</w:t>
            </w:r>
          </w:p>
        </w:tc>
        <w:tc>
          <w:tcPr>
            <w:tcW w:w="0" w:type="auto"/>
            <w:tcBorders>
              <w:top w:val="nil"/>
              <w:left w:val="single" w:sz="4" w:space="0" w:color="000000"/>
              <w:bottom w:val="nil"/>
              <w:right w:val="nil"/>
            </w:tcBorders>
            <w:shd w:val="clear" w:color="auto" w:fill="E2EFDA"/>
            <w:vAlign w:val="bottom"/>
          </w:tcPr>
          <w:p w14:paraId="58D72D82" w14:textId="77777777" w:rsidR="00875AE0" w:rsidRDefault="0030760F">
            <w:pPr>
              <w:spacing w:line="240" w:lineRule="auto"/>
              <w:jc w:val="center"/>
              <w:rPr>
                <w:color w:val="000000"/>
                <w:sz w:val="24"/>
                <w:szCs w:val="24"/>
              </w:rPr>
            </w:pPr>
            <w:r>
              <w:rPr>
                <w:color w:val="000000"/>
                <w:sz w:val="24"/>
                <w:szCs w:val="24"/>
              </w:rPr>
              <w:t>88.17</w:t>
            </w:r>
          </w:p>
        </w:tc>
        <w:tc>
          <w:tcPr>
            <w:tcW w:w="0" w:type="auto"/>
            <w:tcBorders>
              <w:top w:val="nil"/>
              <w:left w:val="single" w:sz="4" w:space="0" w:color="000000"/>
              <w:bottom w:val="nil"/>
              <w:right w:val="single" w:sz="4" w:space="0" w:color="000000"/>
            </w:tcBorders>
            <w:shd w:val="clear" w:color="auto" w:fill="E2EFDA"/>
            <w:vAlign w:val="bottom"/>
          </w:tcPr>
          <w:p w14:paraId="51F9CC7C" w14:textId="77777777" w:rsidR="00875AE0" w:rsidRDefault="0030760F">
            <w:pPr>
              <w:spacing w:line="240" w:lineRule="auto"/>
              <w:jc w:val="center"/>
              <w:rPr>
                <w:sz w:val="24"/>
                <w:szCs w:val="24"/>
              </w:rPr>
            </w:pPr>
            <w:r>
              <w:rPr>
                <w:sz w:val="24"/>
                <w:szCs w:val="24"/>
              </w:rPr>
              <w:t>0</w:t>
            </w:r>
          </w:p>
        </w:tc>
        <w:tc>
          <w:tcPr>
            <w:tcW w:w="0" w:type="auto"/>
            <w:tcBorders>
              <w:top w:val="nil"/>
              <w:left w:val="nil"/>
              <w:bottom w:val="nil"/>
              <w:right w:val="single" w:sz="4" w:space="0" w:color="000000"/>
            </w:tcBorders>
            <w:shd w:val="clear" w:color="auto" w:fill="E2EFDA"/>
            <w:vAlign w:val="bottom"/>
          </w:tcPr>
          <w:p w14:paraId="77269F57" w14:textId="77777777" w:rsidR="00875AE0" w:rsidRDefault="0030760F">
            <w:pPr>
              <w:spacing w:line="240" w:lineRule="auto"/>
              <w:jc w:val="center"/>
              <w:rPr>
                <w:sz w:val="24"/>
                <w:szCs w:val="24"/>
              </w:rPr>
            </w:pPr>
            <w:r>
              <w:rPr>
                <w:sz w:val="24"/>
                <w:szCs w:val="24"/>
              </w:rPr>
              <w:t>0</w:t>
            </w:r>
          </w:p>
        </w:tc>
        <w:tc>
          <w:tcPr>
            <w:tcW w:w="0" w:type="auto"/>
            <w:tcBorders>
              <w:top w:val="nil"/>
              <w:left w:val="nil"/>
              <w:bottom w:val="nil"/>
              <w:right w:val="single" w:sz="4" w:space="0" w:color="000000"/>
            </w:tcBorders>
            <w:shd w:val="clear" w:color="auto" w:fill="E2EFDA"/>
            <w:vAlign w:val="bottom"/>
          </w:tcPr>
          <w:p w14:paraId="1FBBB4D5" w14:textId="77777777" w:rsidR="00875AE0" w:rsidRDefault="0030760F">
            <w:pPr>
              <w:spacing w:line="240" w:lineRule="auto"/>
              <w:jc w:val="center"/>
              <w:rPr>
                <w:color w:val="000000"/>
                <w:sz w:val="24"/>
                <w:szCs w:val="24"/>
              </w:rPr>
            </w:pPr>
            <w:r>
              <w:rPr>
                <w:color w:val="000000"/>
                <w:sz w:val="24"/>
                <w:szCs w:val="24"/>
              </w:rPr>
              <w:t>1.67</w:t>
            </w:r>
          </w:p>
        </w:tc>
      </w:tr>
      <w:tr w:rsidR="00875AE0" w14:paraId="029332EA" w14:textId="77777777" w:rsidTr="00397D09">
        <w:trPr>
          <w:trHeight w:val="320"/>
          <w:jc w:val="center"/>
        </w:trPr>
        <w:tc>
          <w:tcPr>
            <w:tcW w:w="0" w:type="auto"/>
            <w:tcBorders>
              <w:top w:val="nil"/>
              <w:left w:val="single" w:sz="4" w:space="0" w:color="000000"/>
              <w:bottom w:val="single" w:sz="4" w:space="0" w:color="000000"/>
              <w:right w:val="single" w:sz="4" w:space="0" w:color="000000"/>
            </w:tcBorders>
            <w:shd w:val="clear" w:color="auto" w:fill="E2EFDA"/>
            <w:vAlign w:val="bottom"/>
          </w:tcPr>
          <w:p w14:paraId="67ECB142" w14:textId="77777777" w:rsidR="00875AE0" w:rsidRDefault="00C765AB">
            <w:pPr>
              <w:spacing w:line="240" w:lineRule="auto"/>
              <w:jc w:val="center"/>
              <w:rPr>
                <w:color w:val="0000FF"/>
                <w:sz w:val="24"/>
                <w:szCs w:val="24"/>
                <w:u w:val="single"/>
              </w:rPr>
            </w:pPr>
            <w:hyperlink r:id="rId49">
              <w:r w:rsidR="0030760F">
                <w:rPr>
                  <w:color w:val="0000FF"/>
                  <w:sz w:val="24"/>
                  <w:szCs w:val="24"/>
                  <w:u w:val="single"/>
                </w:rPr>
                <w:t>16442</w:t>
              </w:r>
            </w:hyperlink>
          </w:p>
        </w:tc>
        <w:tc>
          <w:tcPr>
            <w:tcW w:w="0" w:type="auto"/>
            <w:tcBorders>
              <w:top w:val="nil"/>
              <w:left w:val="nil"/>
              <w:bottom w:val="single" w:sz="4" w:space="0" w:color="000000"/>
              <w:right w:val="single" w:sz="4" w:space="0" w:color="000000"/>
            </w:tcBorders>
            <w:shd w:val="clear" w:color="auto" w:fill="E2EFDA"/>
            <w:vAlign w:val="bottom"/>
          </w:tcPr>
          <w:p w14:paraId="7E591CCB" w14:textId="77777777" w:rsidR="00875AE0" w:rsidRDefault="0030760F">
            <w:pPr>
              <w:spacing w:line="240" w:lineRule="auto"/>
              <w:jc w:val="center"/>
              <w:rPr>
                <w:sz w:val="24"/>
                <w:szCs w:val="24"/>
              </w:rPr>
            </w:pPr>
            <w:r>
              <w:rPr>
                <w:sz w:val="24"/>
                <w:szCs w:val="24"/>
              </w:rPr>
              <w:t>2958</w:t>
            </w:r>
          </w:p>
        </w:tc>
        <w:tc>
          <w:tcPr>
            <w:tcW w:w="0" w:type="auto"/>
            <w:tcBorders>
              <w:top w:val="nil"/>
              <w:left w:val="nil"/>
              <w:bottom w:val="single" w:sz="4" w:space="0" w:color="000000"/>
              <w:right w:val="single" w:sz="4" w:space="0" w:color="000000"/>
            </w:tcBorders>
            <w:shd w:val="clear" w:color="auto" w:fill="E2EFDA"/>
            <w:vAlign w:val="bottom"/>
          </w:tcPr>
          <w:p w14:paraId="3BB2A68F" w14:textId="77777777" w:rsidR="00875AE0" w:rsidRDefault="0030760F">
            <w:pPr>
              <w:spacing w:line="240" w:lineRule="auto"/>
              <w:jc w:val="center"/>
              <w:rPr>
                <w:sz w:val="24"/>
                <w:szCs w:val="24"/>
              </w:rPr>
            </w:pPr>
            <w:r>
              <w:rPr>
                <w:sz w:val="24"/>
                <w:szCs w:val="24"/>
              </w:rPr>
              <w:t>63182</w:t>
            </w:r>
          </w:p>
        </w:tc>
        <w:tc>
          <w:tcPr>
            <w:tcW w:w="0" w:type="auto"/>
            <w:tcBorders>
              <w:top w:val="nil"/>
              <w:left w:val="nil"/>
              <w:bottom w:val="single" w:sz="4" w:space="0" w:color="000000"/>
              <w:right w:val="nil"/>
            </w:tcBorders>
            <w:shd w:val="clear" w:color="auto" w:fill="E2EFDA"/>
            <w:vAlign w:val="bottom"/>
          </w:tcPr>
          <w:p w14:paraId="4FAC9DE1" w14:textId="77777777" w:rsidR="00875AE0" w:rsidRDefault="0030760F">
            <w:pPr>
              <w:spacing w:line="240" w:lineRule="auto"/>
              <w:jc w:val="center"/>
              <w:rPr>
                <w:sz w:val="24"/>
                <w:szCs w:val="24"/>
              </w:rPr>
            </w:pPr>
            <w:r>
              <w:rPr>
                <w:sz w:val="24"/>
                <w:szCs w:val="24"/>
              </w:rPr>
              <w:t>0.873</w:t>
            </w:r>
          </w:p>
        </w:tc>
        <w:tc>
          <w:tcPr>
            <w:tcW w:w="0" w:type="auto"/>
            <w:tcBorders>
              <w:top w:val="nil"/>
              <w:left w:val="single" w:sz="4" w:space="0" w:color="000000"/>
              <w:bottom w:val="single" w:sz="4" w:space="0" w:color="000000"/>
              <w:right w:val="nil"/>
            </w:tcBorders>
            <w:shd w:val="clear" w:color="auto" w:fill="E2EFDA"/>
            <w:vAlign w:val="bottom"/>
          </w:tcPr>
          <w:p w14:paraId="2C31AA17" w14:textId="77777777" w:rsidR="00875AE0" w:rsidRDefault="0030760F">
            <w:pPr>
              <w:spacing w:line="240" w:lineRule="auto"/>
              <w:jc w:val="center"/>
              <w:rPr>
                <w:sz w:val="24"/>
                <w:szCs w:val="24"/>
              </w:rPr>
            </w:pPr>
            <w:r>
              <w:rPr>
                <w:sz w:val="24"/>
                <w:szCs w:val="24"/>
              </w:rPr>
              <w:t>79.84</w:t>
            </w:r>
          </w:p>
        </w:tc>
        <w:tc>
          <w:tcPr>
            <w:tcW w:w="0" w:type="auto"/>
            <w:tcBorders>
              <w:top w:val="nil"/>
              <w:left w:val="single" w:sz="4" w:space="0" w:color="000000"/>
              <w:bottom w:val="single" w:sz="4" w:space="0" w:color="000000"/>
              <w:right w:val="single" w:sz="4" w:space="0" w:color="000000"/>
            </w:tcBorders>
            <w:shd w:val="clear" w:color="auto" w:fill="E2EFDA"/>
            <w:vAlign w:val="bottom"/>
          </w:tcPr>
          <w:p w14:paraId="0856F6AC" w14:textId="77777777" w:rsidR="00875AE0" w:rsidRDefault="0030760F">
            <w:pPr>
              <w:spacing w:line="240" w:lineRule="auto"/>
              <w:jc w:val="center"/>
              <w:rPr>
                <w:sz w:val="24"/>
                <w:szCs w:val="24"/>
              </w:rPr>
            </w:pPr>
            <w:r>
              <w:rPr>
                <w:sz w:val="24"/>
                <w:szCs w:val="24"/>
              </w:rPr>
              <w:t>36</w:t>
            </w:r>
          </w:p>
        </w:tc>
        <w:tc>
          <w:tcPr>
            <w:tcW w:w="0" w:type="auto"/>
            <w:tcBorders>
              <w:top w:val="nil"/>
              <w:left w:val="nil"/>
              <w:bottom w:val="single" w:sz="4" w:space="0" w:color="000000"/>
              <w:right w:val="single" w:sz="4" w:space="0" w:color="000000"/>
            </w:tcBorders>
            <w:shd w:val="clear" w:color="auto" w:fill="E2EFDA"/>
            <w:vAlign w:val="bottom"/>
          </w:tcPr>
          <w:p w14:paraId="0B41CE73" w14:textId="77777777" w:rsidR="00875AE0" w:rsidRDefault="0030760F">
            <w:pPr>
              <w:spacing w:line="240" w:lineRule="auto"/>
              <w:jc w:val="center"/>
              <w:rPr>
                <w:sz w:val="24"/>
                <w:szCs w:val="24"/>
              </w:rPr>
            </w:pPr>
            <w:r>
              <w:rPr>
                <w:sz w:val="24"/>
                <w:szCs w:val="24"/>
              </w:rPr>
              <w:t>32</w:t>
            </w:r>
          </w:p>
        </w:tc>
        <w:tc>
          <w:tcPr>
            <w:tcW w:w="0" w:type="auto"/>
            <w:tcBorders>
              <w:top w:val="nil"/>
              <w:left w:val="nil"/>
              <w:bottom w:val="single" w:sz="4" w:space="0" w:color="000000"/>
              <w:right w:val="single" w:sz="4" w:space="0" w:color="000000"/>
            </w:tcBorders>
            <w:shd w:val="clear" w:color="auto" w:fill="E2EFDA"/>
            <w:vAlign w:val="bottom"/>
          </w:tcPr>
          <w:p w14:paraId="7699BA76" w14:textId="77777777" w:rsidR="00875AE0" w:rsidRDefault="0030760F">
            <w:pPr>
              <w:spacing w:line="240" w:lineRule="auto"/>
              <w:jc w:val="center"/>
              <w:rPr>
                <w:color w:val="000000"/>
                <w:sz w:val="24"/>
                <w:szCs w:val="24"/>
              </w:rPr>
            </w:pPr>
            <w:r>
              <w:rPr>
                <w:color w:val="000000"/>
                <w:sz w:val="24"/>
                <w:szCs w:val="24"/>
              </w:rPr>
              <w:t>1.63</w:t>
            </w:r>
          </w:p>
        </w:tc>
      </w:tr>
    </w:tbl>
    <w:p w14:paraId="6414D9CD" w14:textId="77777777" w:rsidR="00875AE0" w:rsidRDefault="0030760F" w:rsidP="00BE1582">
      <w:pPr>
        <w:spacing w:before="240" w:line="480" w:lineRule="auto"/>
        <w:ind w:firstLine="720"/>
        <w:jc w:val="both"/>
        <w:rPr>
          <w:b/>
          <w:sz w:val="24"/>
          <w:szCs w:val="24"/>
        </w:rPr>
      </w:pPr>
      <w:r>
        <w:rPr>
          <w:sz w:val="24"/>
          <w:szCs w:val="24"/>
        </w:rPr>
        <w:t xml:space="preserve">There is also a high correlation between index value and education. For example, higher educational attainment appears to offset moderately lower household incomes, such as those in ZIP codes 16509 and 16421. Because educational attainment was not an independent variable in this particular study, this observation deserves additional research. However, it reflects the findings of previous research that links educational attainment with poverty reduction strategies. </w:t>
      </w:r>
    </w:p>
    <w:p w14:paraId="521CB2A5" w14:textId="77777777" w:rsidR="00E97695" w:rsidRDefault="00E97695">
      <w:pPr>
        <w:rPr>
          <w:sz w:val="40"/>
          <w:szCs w:val="40"/>
        </w:rPr>
      </w:pPr>
      <w:r>
        <w:br w:type="page"/>
      </w:r>
    </w:p>
    <w:p w14:paraId="0EF4806B" w14:textId="2EE2E94B" w:rsidR="00875AE0" w:rsidRDefault="0030760F" w:rsidP="000E26D4">
      <w:pPr>
        <w:pStyle w:val="Heading1"/>
      </w:pPr>
      <w:bookmarkStart w:id="20" w:name="_Toc2071178"/>
      <w:r>
        <w:lastRenderedPageBreak/>
        <w:t>Conclusion</w:t>
      </w:r>
      <w:bookmarkEnd w:id="20"/>
    </w:p>
    <w:p w14:paraId="54EF456A" w14:textId="77777777" w:rsidR="00875AE0" w:rsidRDefault="00875AE0">
      <w:pPr>
        <w:jc w:val="both"/>
        <w:rPr>
          <w:b/>
          <w:sz w:val="24"/>
          <w:szCs w:val="24"/>
        </w:rPr>
      </w:pPr>
    </w:p>
    <w:p w14:paraId="7A46C45A" w14:textId="77777777" w:rsidR="00875AE0" w:rsidRDefault="0030760F" w:rsidP="00BE1582">
      <w:pPr>
        <w:spacing w:line="480" w:lineRule="auto"/>
        <w:ind w:firstLine="720"/>
        <w:jc w:val="both"/>
        <w:rPr>
          <w:sz w:val="24"/>
          <w:szCs w:val="24"/>
        </w:rPr>
      </w:pPr>
      <w:r>
        <w:rPr>
          <w:sz w:val="24"/>
          <w:szCs w:val="24"/>
        </w:rPr>
        <w:t>Food availability has the power to lower the poverty rates based on the poverty index score of a geographic area by .25. It is prudent to conclude, therefore, that increasing the availability of food products in areas with high accessibility to food stores should have a positive impact on poverty levels in those areas. Increasing availability, however, remains a challenge. Stores, such as Dollar General and Family Dollar, which offer few nutritional food options and are not likely to adjust their business model to increase grocery offerings, continue to open new locations in rural and low-income urban areas. In fact, three new Dollar Generals open each day across the United States and the chain has more locations than McDonald’s.</w:t>
      </w:r>
      <w:r w:rsidR="002D0475">
        <w:rPr>
          <w:rFonts w:ascii="ZWAdobeF" w:hAnsi="ZWAdobeF" w:cs="ZWAdobeF"/>
          <w:sz w:val="2"/>
          <w:szCs w:val="2"/>
        </w:rPr>
        <w:t>30F</w:t>
      </w:r>
      <w:r>
        <w:rPr>
          <w:sz w:val="24"/>
          <w:szCs w:val="24"/>
          <w:vertAlign w:val="superscript"/>
        </w:rPr>
        <w:footnoteReference w:id="32"/>
      </w:r>
      <w:r>
        <w:rPr>
          <w:sz w:val="24"/>
          <w:szCs w:val="24"/>
        </w:rPr>
        <w:t xml:space="preserve"> The presence of such stores in Erie County is not likely to decline in the near future and that comes with a price.</w:t>
      </w:r>
    </w:p>
    <w:p w14:paraId="07E7B087" w14:textId="77777777" w:rsidR="00875AE0" w:rsidRDefault="0030760F" w:rsidP="00BE1582">
      <w:pPr>
        <w:spacing w:line="480" w:lineRule="auto"/>
        <w:ind w:firstLine="720"/>
        <w:jc w:val="both"/>
        <w:rPr>
          <w:sz w:val="24"/>
          <w:szCs w:val="24"/>
        </w:rPr>
      </w:pPr>
      <w:r>
        <w:rPr>
          <w:sz w:val="24"/>
          <w:szCs w:val="24"/>
        </w:rPr>
        <w:t>Access to fresh food needs to be a public policy decision as much as it needs to be a demand of consumers. Subsidies are regularly disbursed to companies pledging to fill a community void and creating jobs. These subsidies also need to be quality driven to ensure that underserved communities are not only served by the least best option available to them. In sections of New York City policy makers have added tax breaks and granted zoning variances to encourage the establishment and expansion of fresh food markets in neighborhoods that have high rates of poverty and diet-related diseases. As a result, the city has subsidized 21 supermarkets, which have created an additional 940 full-time jobs in targeted areas of the Bronx, Brooklyn, Harlem, and Queens.</w:t>
      </w:r>
      <w:r w:rsidR="002D0475">
        <w:rPr>
          <w:rFonts w:ascii="ZWAdobeF" w:hAnsi="ZWAdobeF" w:cs="ZWAdobeF"/>
          <w:sz w:val="2"/>
          <w:szCs w:val="2"/>
        </w:rPr>
        <w:t>31F</w:t>
      </w:r>
      <w:r>
        <w:rPr>
          <w:sz w:val="24"/>
          <w:szCs w:val="24"/>
          <w:vertAlign w:val="superscript"/>
        </w:rPr>
        <w:footnoteReference w:id="33"/>
      </w:r>
      <w:r>
        <w:rPr>
          <w:sz w:val="24"/>
          <w:szCs w:val="24"/>
        </w:rPr>
        <w:t xml:space="preserve">   </w:t>
      </w:r>
    </w:p>
    <w:p w14:paraId="5E6BDA05" w14:textId="6629FD30" w:rsidR="00875AE0" w:rsidRDefault="0030760F" w:rsidP="00BE1582">
      <w:pPr>
        <w:spacing w:line="480" w:lineRule="auto"/>
        <w:ind w:firstLine="720"/>
        <w:jc w:val="both"/>
        <w:rPr>
          <w:sz w:val="24"/>
          <w:szCs w:val="24"/>
        </w:rPr>
      </w:pPr>
      <w:r>
        <w:rPr>
          <w:sz w:val="24"/>
          <w:szCs w:val="24"/>
        </w:rPr>
        <w:t>As the region engages in co</w:t>
      </w:r>
      <w:r w:rsidR="006F19AA">
        <w:rPr>
          <w:sz w:val="24"/>
          <w:szCs w:val="24"/>
        </w:rPr>
        <w:t>n</w:t>
      </w:r>
      <w:r>
        <w:rPr>
          <w:sz w:val="24"/>
          <w:szCs w:val="24"/>
        </w:rPr>
        <w:t xml:space="preserve">certed community development initiatives that align with the City of Erie comprehensive plan, </w:t>
      </w:r>
      <w:r>
        <w:rPr>
          <w:i/>
          <w:sz w:val="24"/>
          <w:szCs w:val="24"/>
        </w:rPr>
        <w:t>Erie Refocused,</w:t>
      </w:r>
      <w:r>
        <w:rPr>
          <w:sz w:val="24"/>
          <w:szCs w:val="24"/>
        </w:rPr>
        <w:t xml:space="preserve"> and the county’s guiding document, </w:t>
      </w:r>
      <w:r>
        <w:rPr>
          <w:i/>
          <w:sz w:val="24"/>
          <w:szCs w:val="24"/>
        </w:rPr>
        <w:t xml:space="preserve">Emerge </w:t>
      </w:r>
      <w:r>
        <w:rPr>
          <w:i/>
          <w:sz w:val="24"/>
          <w:szCs w:val="24"/>
        </w:rPr>
        <w:lastRenderedPageBreak/>
        <w:t>2040</w:t>
      </w:r>
      <w:r>
        <w:rPr>
          <w:sz w:val="24"/>
          <w:szCs w:val="24"/>
        </w:rPr>
        <w:t xml:space="preserve">, those charged with its stewardship must be as purposeful about placemaking as they are about economic development. That includes creating and enforcing ordinances and financial incentives that encourage the dissemination of quality foods that serve as the foundation of a healthier and more prosperous community. </w:t>
      </w:r>
    </w:p>
    <w:p w14:paraId="6A97EDBF" w14:textId="77777777" w:rsidR="00397D09" w:rsidRDefault="00397D09" w:rsidP="00BE1582">
      <w:pPr>
        <w:jc w:val="both"/>
        <w:rPr>
          <w:sz w:val="40"/>
          <w:szCs w:val="40"/>
        </w:rPr>
      </w:pPr>
      <w:r>
        <w:br w:type="page"/>
      </w:r>
    </w:p>
    <w:p w14:paraId="6188A2DC" w14:textId="77777777" w:rsidR="00875AE0" w:rsidRDefault="0030760F" w:rsidP="000E26D4">
      <w:pPr>
        <w:pStyle w:val="Heading1"/>
      </w:pPr>
      <w:bookmarkStart w:id="21" w:name="_Toc2071179"/>
      <w:r>
        <w:lastRenderedPageBreak/>
        <w:t>Recommendations</w:t>
      </w:r>
      <w:bookmarkEnd w:id="21"/>
    </w:p>
    <w:p w14:paraId="51DCB008" w14:textId="77777777" w:rsidR="00875AE0" w:rsidRDefault="00875AE0">
      <w:pPr>
        <w:jc w:val="both"/>
        <w:rPr>
          <w:b/>
          <w:sz w:val="24"/>
          <w:szCs w:val="24"/>
        </w:rPr>
      </w:pPr>
    </w:p>
    <w:p w14:paraId="1A5A0225" w14:textId="77777777" w:rsidR="00875AE0" w:rsidRPr="00397D09" w:rsidRDefault="0030760F" w:rsidP="00EF54BD">
      <w:pPr>
        <w:pStyle w:val="ListParagraph"/>
        <w:numPr>
          <w:ilvl w:val="0"/>
          <w:numId w:val="2"/>
        </w:numPr>
        <w:spacing w:line="480" w:lineRule="auto"/>
        <w:jc w:val="both"/>
        <w:rPr>
          <w:sz w:val="24"/>
          <w:szCs w:val="24"/>
        </w:rPr>
      </w:pPr>
      <w:r w:rsidRPr="00397D09">
        <w:rPr>
          <w:color w:val="000000"/>
          <w:sz w:val="24"/>
          <w:szCs w:val="24"/>
        </w:rPr>
        <w:t>Create fresh food coop arrangements to increase the availability of fresh foods to grocers in low-income areas and offer business assistan</w:t>
      </w:r>
      <w:r w:rsidRPr="00397D09">
        <w:rPr>
          <w:sz w:val="24"/>
          <w:szCs w:val="24"/>
        </w:rPr>
        <w:t>ce and consulting to those grocers who would like to proliferate fresh foods but lack the knowledge or resources to do so</w:t>
      </w:r>
      <w:r w:rsidRPr="00397D09">
        <w:rPr>
          <w:color w:val="000000"/>
          <w:sz w:val="24"/>
          <w:szCs w:val="24"/>
        </w:rPr>
        <w:t xml:space="preserve">. </w:t>
      </w:r>
    </w:p>
    <w:p w14:paraId="0A10F3C0" w14:textId="77777777" w:rsidR="00875AE0" w:rsidRDefault="00875AE0" w:rsidP="00EF54BD">
      <w:pPr>
        <w:spacing w:line="480" w:lineRule="auto"/>
        <w:jc w:val="both"/>
        <w:rPr>
          <w:sz w:val="24"/>
          <w:szCs w:val="24"/>
        </w:rPr>
      </w:pPr>
    </w:p>
    <w:p w14:paraId="4763C9F7" w14:textId="77777777" w:rsidR="00875AE0" w:rsidRPr="00397D09" w:rsidRDefault="0030760F" w:rsidP="00EF54BD">
      <w:pPr>
        <w:pStyle w:val="ListParagraph"/>
        <w:numPr>
          <w:ilvl w:val="0"/>
          <w:numId w:val="2"/>
        </w:numPr>
        <w:spacing w:line="480" w:lineRule="auto"/>
        <w:jc w:val="both"/>
        <w:rPr>
          <w:sz w:val="24"/>
          <w:szCs w:val="24"/>
        </w:rPr>
      </w:pPr>
      <w:r w:rsidRPr="00397D09">
        <w:rPr>
          <w:sz w:val="24"/>
          <w:szCs w:val="24"/>
        </w:rPr>
        <w:t xml:space="preserve">Create fresh food specific Local Economic Revitalization Tax Assistance incentives in select areas tied to both the quality of goods sold and the quality of jobs created.  </w:t>
      </w:r>
    </w:p>
    <w:p w14:paraId="5A47F1EE" w14:textId="77777777" w:rsidR="00875AE0" w:rsidRDefault="00875AE0" w:rsidP="00EF54BD">
      <w:pPr>
        <w:spacing w:line="480" w:lineRule="auto"/>
        <w:jc w:val="both"/>
        <w:rPr>
          <w:sz w:val="24"/>
          <w:szCs w:val="24"/>
        </w:rPr>
      </w:pPr>
    </w:p>
    <w:p w14:paraId="15191234" w14:textId="77777777" w:rsidR="00875AE0" w:rsidRPr="00397D09" w:rsidRDefault="0030760F" w:rsidP="00EF54BD">
      <w:pPr>
        <w:pStyle w:val="ListParagraph"/>
        <w:numPr>
          <w:ilvl w:val="0"/>
          <w:numId w:val="2"/>
        </w:numPr>
        <w:spacing w:line="480" w:lineRule="auto"/>
        <w:jc w:val="both"/>
        <w:rPr>
          <w:sz w:val="24"/>
          <w:szCs w:val="24"/>
        </w:rPr>
      </w:pPr>
      <w:r w:rsidRPr="00397D09">
        <w:rPr>
          <w:sz w:val="24"/>
          <w:szCs w:val="24"/>
        </w:rPr>
        <w:t xml:space="preserve">Monitor Blue Zone benchmarks in Corry with the potential for expansion countywide. </w:t>
      </w:r>
    </w:p>
    <w:p w14:paraId="7DDC0717" w14:textId="77777777" w:rsidR="00875AE0" w:rsidRDefault="00875AE0" w:rsidP="00EF54BD">
      <w:pPr>
        <w:spacing w:line="480" w:lineRule="auto"/>
        <w:jc w:val="both"/>
        <w:rPr>
          <w:sz w:val="24"/>
          <w:szCs w:val="24"/>
        </w:rPr>
      </w:pPr>
    </w:p>
    <w:p w14:paraId="7D08F204" w14:textId="77777777" w:rsidR="00875AE0" w:rsidRPr="00397D09" w:rsidRDefault="0030760F" w:rsidP="00EF54BD">
      <w:pPr>
        <w:pStyle w:val="ListParagraph"/>
        <w:numPr>
          <w:ilvl w:val="0"/>
          <w:numId w:val="2"/>
        </w:numPr>
        <w:spacing w:line="480" w:lineRule="auto"/>
        <w:jc w:val="both"/>
        <w:rPr>
          <w:color w:val="000000"/>
          <w:sz w:val="24"/>
          <w:szCs w:val="24"/>
        </w:rPr>
      </w:pPr>
      <w:r w:rsidRPr="00397D09">
        <w:rPr>
          <w:color w:val="000000"/>
          <w:sz w:val="24"/>
          <w:szCs w:val="24"/>
        </w:rPr>
        <w:t>Support the sale of local foods across the community by offering incentives and encouraging the establishment of farmers’ markets.</w:t>
      </w:r>
    </w:p>
    <w:p w14:paraId="5B397C9C" w14:textId="77777777" w:rsidR="00875AE0" w:rsidRDefault="00875AE0" w:rsidP="00EF54BD">
      <w:pPr>
        <w:spacing w:line="480" w:lineRule="auto"/>
        <w:jc w:val="both"/>
        <w:rPr>
          <w:color w:val="000000"/>
          <w:sz w:val="24"/>
          <w:szCs w:val="24"/>
        </w:rPr>
      </w:pPr>
    </w:p>
    <w:p w14:paraId="476E61EF" w14:textId="77777777" w:rsidR="00875AE0" w:rsidRPr="00397D09" w:rsidRDefault="0030760F" w:rsidP="00EF54BD">
      <w:pPr>
        <w:pStyle w:val="ListParagraph"/>
        <w:numPr>
          <w:ilvl w:val="0"/>
          <w:numId w:val="2"/>
        </w:numPr>
        <w:spacing w:line="480" w:lineRule="auto"/>
        <w:jc w:val="both"/>
        <w:rPr>
          <w:color w:val="000000"/>
          <w:sz w:val="24"/>
          <w:szCs w:val="24"/>
        </w:rPr>
      </w:pPr>
      <w:r w:rsidRPr="00397D09">
        <w:rPr>
          <w:color w:val="000000"/>
          <w:sz w:val="24"/>
          <w:szCs w:val="24"/>
        </w:rPr>
        <w:t>Review and revise zoning regulations to promote policies that support community gardens and the distribution of yield.</w:t>
      </w:r>
    </w:p>
    <w:p w14:paraId="70AFF1ED" w14:textId="77777777" w:rsidR="00875AE0" w:rsidRDefault="00875AE0" w:rsidP="00EF54BD">
      <w:pPr>
        <w:spacing w:line="480" w:lineRule="auto"/>
        <w:jc w:val="both"/>
        <w:rPr>
          <w:color w:val="000000"/>
          <w:sz w:val="24"/>
          <w:szCs w:val="24"/>
        </w:rPr>
      </w:pPr>
    </w:p>
    <w:p w14:paraId="28E104B7" w14:textId="77777777" w:rsidR="00875AE0" w:rsidRPr="00397D09" w:rsidRDefault="0030760F" w:rsidP="00EF54BD">
      <w:pPr>
        <w:pStyle w:val="ListParagraph"/>
        <w:numPr>
          <w:ilvl w:val="0"/>
          <w:numId w:val="2"/>
        </w:numPr>
        <w:spacing w:line="480" w:lineRule="auto"/>
        <w:jc w:val="both"/>
        <w:rPr>
          <w:sz w:val="24"/>
          <w:szCs w:val="24"/>
        </w:rPr>
      </w:pPr>
      <w:r w:rsidRPr="00397D09">
        <w:rPr>
          <w:color w:val="000000"/>
          <w:sz w:val="24"/>
          <w:szCs w:val="24"/>
        </w:rPr>
        <w:t>Ensure that residents can access healthy and affordable food through public transportation—by realigning bus routes, providing free shuttles, or other means.</w:t>
      </w:r>
    </w:p>
    <w:p w14:paraId="5B7E9E72" w14:textId="77777777" w:rsidR="00875AE0" w:rsidRDefault="00875AE0" w:rsidP="00EF54BD">
      <w:pPr>
        <w:spacing w:line="480" w:lineRule="auto"/>
        <w:jc w:val="both"/>
        <w:rPr>
          <w:color w:val="000000"/>
          <w:sz w:val="24"/>
          <w:szCs w:val="24"/>
        </w:rPr>
      </w:pPr>
    </w:p>
    <w:p w14:paraId="23915D92" w14:textId="76842CB7" w:rsidR="00875AE0" w:rsidRPr="00397D09" w:rsidRDefault="0030760F" w:rsidP="00EF54BD">
      <w:pPr>
        <w:pStyle w:val="ListParagraph"/>
        <w:numPr>
          <w:ilvl w:val="0"/>
          <w:numId w:val="2"/>
        </w:numPr>
        <w:spacing w:line="480" w:lineRule="auto"/>
        <w:jc w:val="both"/>
        <w:rPr>
          <w:color w:val="000000"/>
          <w:sz w:val="24"/>
          <w:szCs w:val="24"/>
        </w:rPr>
      </w:pPr>
      <w:r w:rsidRPr="00397D09">
        <w:rPr>
          <w:sz w:val="24"/>
          <w:szCs w:val="24"/>
        </w:rPr>
        <w:t xml:space="preserve">Efforts should be made to replicate this study on a </w:t>
      </w:r>
      <w:r w:rsidR="003C6972" w:rsidRPr="00397D09">
        <w:rPr>
          <w:sz w:val="24"/>
          <w:szCs w:val="24"/>
        </w:rPr>
        <w:t>decennial</w:t>
      </w:r>
      <w:r w:rsidRPr="00397D09">
        <w:rPr>
          <w:sz w:val="24"/>
          <w:szCs w:val="24"/>
        </w:rPr>
        <w:t xml:space="preserve"> basis in an effort to measure costs of living across Erie County as well as the impact of food availability on households across income.</w:t>
      </w:r>
    </w:p>
    <w:p w14:paraId="1ABF81EF" w14:textId="77777777" w:rsidR="00875AE0" w:rsidRPr="00397D09" w:rsidRDefault="0030760F" w:rsidP="00397D09">
      <w:pPr>
        <w:pStyle w:val="ListParagraph"/>
        <w:numPr>
          <w:ilvl w:val="0"/>
          <w:numId w:val="2"/>
        </w:numPr>
        <w:rPr>
          <w:sz w:val="24"/>
          <w:szCs w:val="24"/>
        </w:rPr>
      </w:pPr>
      <w:r>
        <w:br w:type="page"/>
      </w:r>
    </w:p>
    <w:p w14:paraId="3FE863C6" w14:textId="77777777" w:rsidR="00875AE0" w:rsidRDefault="0030760F" w:rsidP="000E26D4">
      <w:pPr>
        <w:pStyle w:val="Heading1"/>
      </w:pPr>
      <w:bookmarkStart w:id="22" w:name="_Toc2071180"/>
      <w:r>
        <w:lastRenderedPageBreak/>
        <w:t>Works Cited</w:t>
      </w:r>
      <w:bookmarkEnd w:id="22"/>
    </w:p>
    <w:p w14:paraId="51487460" w14:textId="1BD875D1" w:rsidR="00875AE0" w:rsidRDefault="0030760F" w:rsidP="00E97695">
      <w:pPr>
        <w:pBdr>
          <w:top w:val="nil"/>
          <w:left w:val="nil"/>
          <w:bottom w:val="nil"/>
          <w:right w:val="nil"/>
          <w:between w:val="nil"/>
        </w:pBdr>
        <w:spacing w:line="240" w:lineRule="auto"/>
        <w:ind w:left="720" w:hanging="720"/>
        <w:rPr>
          <w:color w:val="000000"/>
          <w:sz w:val="24"/>
          <w:szCs w:val="24"/>
        </w:rPr>
      </w:pPr>
      <w:proofErr w:type="spellStart"/>
      <w:r>
        <w:rPr>
          <w:color w:val="000000"/>
          <w:sz w:val="24"/>
          <w:szCs w:val="24"/>
        </w:rPr>
        <w:t>Buki</w:t>
      </w:r>
      <w:proofErr w:type="spellEnd"/>
      <w:r>
        <w:rPr>
          <w:color w:val="000000"/>
          <w:sz w:val="24"/>
          <w:szCs w:val="24"/>
        </w:rPr>
        <w:t>, C., et al. (2016, March 1).  Erie Refocused: City of Erie, PA: Comprehensive Plan and Community Decision-Making Guide.  </w:t>
      </w:r>
      <w:r w:rsidRPr="009129DC">
        <w:rPr>
          <w:i/>
          <w:color w:val="000000"/>
          <w:sz w:val="24"/>
          <w:szCs w:val="24"/>
        </w:rPr>
        <w:t>Erie Planning Commission</w:t>
      </w:r>
      <w:r w:rsidRPr="00E97695">
        <w:rPr>
          <w:color w:val="000000"/>
          <w:sz w:val="24"/>
          <w:szCs w:val="24"/>
        </w:rPr>
        <w:t>:  </w:t>
      </w:r>
      <w:hyperlink r:id="rId50">
        <w:r w:rsidRPr="00E97695">
          <w:rPr>
            <w:color w:val="000000"/>
            <w:sz w:val="24"/>
            <w:szCs w:val="24"/>
          </w:rPr>
          <w:t>http://www.erie.pa.us/Portals/0/Content/ECD/Erie%20Refocused%202016.pdf</w:t>
        </w:r>
      </w:hyperlink>
      <w:r w:rsidR="003C6972">
        <w:rPr>
          <w:color w:val="000000"/>
          <w:sz w:val="24"/>
          <w:szCs w:val="24"/>
        </w:rPr>
        <w:br/>
      </w:r>
    </w:p>
    <w:p w14:paraId="43DFDC60" w14:textId="254F1423" w:rsidR="00CC6E15" w:rsidRDefault="0030760F" w:rsidP="00CC6E15">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Chung, C. &amp; Meyers, S. (1999). Do the poor pay more for food? An analysis of grocery store availability and food price disparities. </w:t>
      </w:r>
      <w:r w:rsidRPr="009129DC">
        <w:rPr>
          <w:i/>
          <w:color w:val="000000"/>
          <w:sz w:val="24"/>
          <w:szCs w:val="24"/>
        </w:rPr>
        <w:t>Journal of Consumer Affairs</w:t>
      </w:r>
      <w:r w:rsidRPr="00E97695">
        <w:rPr>
          <w:color w:val="000000"/>
          <w:sz w:val="24"/>
          <w:szCs w:val="24"/>
        </w:rPr>
        <w:t xml:space="preserve"> </w:t>
      </w:r>
      <w:r w:rsidRPr="009129DC">
        <w:rPr>
          <w:i/>
          <w:color w:val="000000"/>
          <w:sz w:val="24"/>
          <w:szCs w:val="24"/>
        </w:rPr>
        <w:t>33(2)</w:t>
      </w:r>
      <w:r w:rsidRPr="00E97695">
        <w:rPr>
          <w:color w:val="000000"/>
          <w:sz w:val="24"/>
          <w:szCs w:val="24"/>
        </w:rPr>
        <w:t xml:space="preserve">, </w:t>
      </w:r>
      <w:r>
        <w:rPr>
          <w:color w:val="000000"/>
          <w:sz w:val="24"/>
          <w:szCs w:val="24"/>
        </w:rPr>
        <w:t>pp. 276-296.</w:t>
      </w:r>
      <w:r w:rsidR="00CC6E15">
        <w:rPr>
          <w:color w:val="000000"/>
          <w:sz w:val="24"/>
          <w:szCs w:val="24"/>
        </w:rPr>
        <w:br/>
      </w:r>
    </w:p>
    <w:p w14:paraId="63A571B9" w14:textId="7E16153B" w:rsidR="00875AE0" w:rsidRPr="00CC6E15" w:rsidRDefault="00CC6E15" w:rsidP="00E97695">
      <w:pPr>
        <w:pBdr>
          <w:top w:val="nil"/>
          <w:left w:val="nil"/>
          <w:bottom w:val="nil"/>
          <w:right w:val="nil"/>
          <w:between w:val="nil"/>
        </w:pBdr>
        <w:spacing w:line="240" w:lineRule="auto"/>
        <w:ind w:left="720" w:hanging="720"/>
        <w:rPr>
          <w:color w:val="000000"/>
          <w:sz w:val="24"/>
          <w:szCs w:val="24"/>
        </w:rPr>
      </w:pPr>
      <w:r w:rsidRPr="00CC6E15">
        <w:rPr>
          <w:sz w:val="24"/>
          <w:szCs w:val="24"/>
        </w:rPr>
        <w:t xml:space="preserve">Circles USA. (n.d.) Mitigating and Cliff Effects. </w:t>
      </w:r>
      <w:r w:rsidRPr="00CC6E15">
        <w:rPr>
          <w:i/>
          <w:sz w:val="24"/>
          <w:szCs w:val="24"/>
        </w:rPr>
        <w:t>Circles USA</w:t>
      </w:r>
      <w:r w:rsidRPr="00CC6E15">
        <w:rPr>
          <w:sz w:val="24"/>
          <w:szCs w:val="24"/>
        </w:rPr>
        <w:t>: https://www.circlesusa.org/the-circles-solution/systemic-barriers/</w:t>
      </w:r>
      <w:r w:rsidR="003C6972" w:rsidRPr="00CC6E15">
        <w:rPr>
          <w:color w:val="000000"/>
          <w:sz w:val="24"/>
          <w:szCs w:val="24"/>
        </w:rPr>
        <w:br/>
      </w:r>
    </w:p>
    <w:p w14:paraId="5D08A0CB" w14:textId="565F29EE" w:rsidR="00875AE0" w:rsidRDefault="0030760F" w:rsidP="00E97695">
      <w:pPr>
        <w:pBdr>
          <w:top w:val="nil"/>
          <w:left w:val="nil"/>
          <w:bottom w:val="nil"/>
          <w:right w:val="nil"/>
          <w:between w:val="nil"/>
        </w:pBdr>
        <w:spacing w:line="240" w:lineRule="auto"/>
        <w:ind w:left="720" w:hanging="720"/>
        <w:rPr>
          <w:color w:val="000000"/>
          <w:sz w:val="24"/>
          <w:szCs w:val="24"/>
        </w:rPr>
      </w:pPr>
      <w:r>
        <w:rPr>
          <w:color w:val="000000"/>
          <w:sz w:val="24"/>
          <w:szCs w:val="24"/>
        </w:rPr>
        <w:t>Erie Vital Signs. (</w:t>
      </w:r>
      <w:proofErr w:type="spellStart"/>
      <w:r>
        <w:rPr>
          <w:color w:val="000000"/>
          <w:sz w:val="24"/>
          <w:szCs w:val="24"/>
        </w:rPr>
        <w:t>n.d</w:t>
      </w:r>
      <w:proofErr w:type="spellEnd"/>
      <w:r>
        <w:rPr>
          <w:color w:val="000000"/>
          <w:sz w:val="24"/>
          <w:szCs w:val="24"/>
        </w:rPr>
        <w:t xml:space="preserve">). Economy: People Living in Poverty. </w:t>
      </w:r>
      <w:r w:rsidRPr="009129DC">
        <w:rPr>
          <w:i/>
          <w:color w:val="000000"/>
          <w:sz w:val="24"/>
          <w:szCs w:val="24"/>
        </w:rPr>
        <w:t>Erie Community Foundation</w:t>
      </w:r>
      <w:r>
        <w:rPr>
          <w:color w:val="000000"/>
          <w:sz w:val="24"/>
          <w:szCs w:val="24"/>
        </w:rPr>
        <w:t xml:space="preserve">: </w:t>
      </w:r>
      <w:hyperlink r:id="rId51">
        <w:r w:rsidRPr="00E97695">
          <w:rPr>
            <w:color w:val="000000"/>
            <w:sz w:val="24"/>
            <w:szCs w:val="24"/>
          </w:rPr>
          <w:t>http://erievitalsigns.org/economy/people-living-in-poverty</w:t>
        </w:r>
      </w:hyperlink>
      <w:r w:rsidR="003C6972">
        <w:rPr>
          <w:color w:val="000000"/>
          <w:sz w:val="24"/>
          <w:szCs w:val="24"/>
        </w:rPr>
        <w:br/>
      </w:r>
    </w:p>
    <w:p w14:paraId="2F0D7CBD" w14:textId="175942AA" w:rsidR="00875AE0" w:rsidRDefault="0030760F" w:rsidP="00E97695">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Goldstein, J. (2012, August 1). How the poor, the middle class, and the rich spend their money. </w:t>
      </w:r>
      <w:proofErr w:type="spellStart"/>
      <w:r w:rsidRPr="009129DC">
        <w:rPr>
          <w:i/>
          <w:color w:val="000000"/>
          <w:sz w:val="24"/>
          <w:szCs w:val="24"/>
        </w:rPr>
        <w:t>NPR:Planet</w:t>
      </w:r>
      <w:proofErr w:type="spellEnd"/>
      <w:r w:rsidRPr="009129DC">
        <w:rPr>
          <w:i/>
          <w:color w:val="000000"/>
          <w:sz w:val="24"/>
          <w:szCs w:val="24"/>
        </w:rPr>
        <w:t xml:space="preserve"> Money</w:t>
      </w:r>
      <w:r>
        <w:rPr>
          <w:color w:val="000000"/>
          <w:sz w:val="24"/>
          <w:szCs w:val="24"/>
        </w:rPr>
        <w:t>:</w:t>
      </w:r>
      <w:hyperlink r:id="rId52">
        <w:r w:rsidRPr="00E97695">
          <w:rPr>
            <w:color w:val="000000"/>
            <w:sz w:val="24"/>
            <w:szCs w:val="24"/>
          </w:rPr>
          <w:t xml:space="preserve"> </w:t>
        </w:r>
      </w:hyperlink>
      <w:hyperlink r:id="rId53">
        <w:r w:rsidRPr="00E97695">
          <w:rPr>
            <w:color w:val="000000"/>
            <w:sz w:val="24"/>
            <w:szCs w:val="24"/>
          </w:rPr>
          <w:t>https://www.npr.org/sections/money/2012/08/01/157664524/how-the-poor-the-middle-class-and-the-rich-spend-their-money</w:t>
        </w:r>
      </w:hyperlink>
      <w:r w:rsidR="003C6972">
        <w:rPr>
          <w:color w:val="000000"/>
          <w:sz w:val="24"/>
          <w:szCs w:val="24"/>
        </w:rPr>
        <w:br/>
      </w:r>
    </w:p>
    <w:p w14:paraId="3DBA49FC" w14:textId="6CDBBD4C" w:rsidR="00CC6E15" w:rsidRDefault="0030760F" w:rsidP="00E97695">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Graney, Grossman, </w:t>
      </w:r>
      <w:proofErr w:type="spellStart"/>
      <w:r>
        <w:rPr>
          <w:color w:val="000000"/>
          <w:sz w:val="24"/>
          <w:szCs w:val="24"/>
        </w:rPr>
        <w:t>Colosimo</w:t>
      </w:r>
      <w:proofErr w:type="spellEnd"/>
      <w:r>
        <w:rPr>
          <w:color w:val="000000"/>
          <w:sz w:val="24"/>
          <w:szCs w:val="24"/>
        </w:rPr>
        <w:t xml:space="preserve"> and Associates, Inc. (2003, January 1). Erie County Demographic Study.  </w:t>
      </w:r>
      <w:r w:rsidRPr="009129DC">
        <w:rPr>
          <w:i/>
          <w:color w:val="000000"/>
          <w:sz w:val="24"/>
          <w:szCs w:val="24"/>
        </w:rPr>
        <w:t>Erie</w:t>
      </w:r>
      <w:r w:rsidR="00CC6E15" w:rsidRPr="009129DC">
        <w:rPr>
          <w:i/>
          <w:color w:val="000000"/>
          <w:sz w:val="24"/>
          <w:szCs w:val="24"/>
        </w:rPr>
        <w:t xml:space="preserve"> County Department of Planning</w:t>
      </w:r>
      <w:r w:rsidR="00CC6E15">
        <w:rPr>
          <w:color w:val="000000"/>
          <w:sz w:val="24"/>
          <w:szCs w:val="24"/>
        </w:rPr>
        <w:t>:</w:t>
      </w:r>
      <w:r w:rsidRPr="00E97695">
        <w:rPr>
          <w:color w:val="000000"/>
          <w:sz w:val="24"/>
          <w:szCs w:val="24"/>
        </w:rPr>
        <w:t> </w:t>
      </w:r>
      <w:r w:rsidR="00CC6E15" w:rsidRPr="00CC6E15">
        <w:rPr>
          <w:color w:val="000000"/>
          <w:sz w:val="24"/>
          <w:szCs w:val="24"/>
        </w:rPr>
        <w:t>https://www.eriecountypa.gov/media/19672/erieco_demo_study_jan_03.pdf</w:t>
      </w:r>
    </w:p>
    <w:p w14:paraId="4B9900D2" w14:textId="77777777" w:rsidR="00CC6E15" w:rsidRDefault="00CC6E15" w:rsidP="00CC6E15">
      <w:pPr>
        <w:pBdr>
          <w:top w:val="nil"/>
          <w:left w:val="nil"/>
          <w:bottom w:val="nil"/>
          <w:right w:val="nil"/>
          <w:between w:val="nil"/>
        </w:pBdr>
        <w:spacing w:line="240" w:lineRule="auto"/>
        <w:rPr>
          <w:sz w:val="18"/>
          <w:szCs w:val="18"/>
        </w:rPr>
      </w:pPr>
    </w:p>
    <w:p w14:paraId="33773534" w14:textId="06642981" w:rsidR="00875AE0" w:rsidRPr="00CC6E15" w:rsidRDefault="00CC6E15" w:rsidP="00CC6E15">
      <w:pPr>
        <w:pBdr>
          <w:top w:val="nil"/>
          <w:left w:val="nil"/>
          <w:bottom w:val="nil"/>
          <w:right w:val="nil"/>
          <w:between w:val="nil"/>
        </w:pBdr>
        <w:spacing w:line="240" w:lineRule="auto"/>
        <w:ind w:left="720" w:hanging="720"/>
        <w:rPr>
          <w:color w:val="000000"/>
          <w:sz w:val="24"/>
          <w:szCs w:val="24"/>
        </w:rPr>
      </w:pPr>
      <w:r w:rsidRPr="00CC6E15">
        <w:rPr>
          <w:sz w:val="24"/>
          <w:szCs w:val="24"/>
        </w:rPr>
        <w:t xml:space="preserve">Martin, E. (2018, Jan. 18). Only 39 percent of Americans have enough savings to cover a $1,000 emergency. </w:t>
      </w:r>
      <w:r w:rsidRPr="00CC6E15">
        <w:rPr>
          <w:i/>
          <w:sz w:val="24"/>
          <w:szCs w:val="24"/>
        </w:rPr>
        <w:t>CNBC: Make It</w:t>
      </w:r>
      <w:r w:rsidRPr="00CC6E15">
        <w:rPr>
          <w:sz w:val="24"/>
          <w:szCs w:val="24"/>
        </w:rPr>
        <w:t xml:space="preserve">: https://www.cnbc.com/2018/01/18/few-americans-have-enough-savings-to-cover-a-1000-emergency.html  </w:t>
      </w:r>
      <w:r w:rsidR="003C6972" w:rsidRPr="00CC6E15">
        <w:rPr>
          <w:color w:val="000000"/>
          <w:sz w:val="24"/>
          <w:szCs w:val="24"/>
        </w:rPr>
        <w:br/>
      </w:r>
    </w:p>
    <w:p w14:paraId="2640B9AD" w14:textId="6AE9D61F" w:rsidR="00170A30" w:rsidRDefault="0030760F" w:rsidP="00E97695">
      <w:pPr>
        <w:pBdr>
          <w:top w:val="nil"/>
          <w:left w:val="nil"/>
          <w:bottom w:val="nil"/>
          <w:right w:val="nil"/>
          <w:between w:val="nil"/>
        </w:pBdr>
        <w:spacing w:line="240" w:lineRule="auto"/>
        <w:ind w:left="720" w:hanging="720"/>
        <w:rPr>
          <w:color w:val="000000"/>
          <w:sz w:val="24"/>
          <w:szCs w:val="24"/>
        </w:rPr>
      </w:pPr>
      <w:proofErr w:type="spellStart"/>
      <w:r w:rsidRPr="00E97695">
        <w:rPr>
          <w:color w:val="000000"/>
          <w:sz w:val="24"/>
          <w:szCs w:val="24"/>
        </w:rPr>
        <w:t>McGreal</w:t>
      </w:r>
      <w:proofErr w:type="spellEnd"/>
      <w:r w:rsidRPr="00E97695">
        <w:rPr>
          <w:color w:val="000000"/>
          <w:sz w:val="24"/>
          <w:szCs w:val="24"/>
        </w:rPr>
        <w:t xml:space="preserve">, C. (2018, Aug. 13). Where even Walmart won't go: How Dollar General took over rural America. </w:t>
      </w:r>
      <w:r w:rsidRPr="009129DC">
        <w:rPr>
          <w:i/>
          <w:color w:val="000000"/>
          <w:sz w:val="24"/>
          <w:szCs w:val="24"/>
        </w:rPr>
        <w:t>The Guardian</w:t>
      </w:r>
      <w:r w:rsidR="009129DC">
        <w:rPr>
          <w:color w:val="000000"/>
          <w:sz w:val="24"/>
          <w:szCs w:val="24"/>
        </w:rPr>
        <w:t>:</w:t>
      </w:r>
      <w:r w:rsidRPr="00E97695">
        <w:rPr>
          <w:color w:val="000000"/>
          <w:sz w:val="24"/>
          <w:szCs w:val="24"/>
        </w:rPr>
        <w:t xml:space="preserve"> </w:t>
      </w:r>
      <w:hyperlink r:id="rId54">
        <w:r w:rsidRPr="00E97695">
          <w:rPr>
            <w:color w:val="000000"/>
            <w:sz w:val="24"/>
            <w:szCs w:val="24"/>
          </w:rPr>
          <w:t>https://www.theguardian.com/business/2018/aug/13/dollar-general-walmart-buhler-haven-kansas</w:t>
        </w:r>
      </w:hyperlink>
    </w:p>
    <w:p w14:paraId="4EA3E5EB" w14:textId="77777777" w:rsidR="00170A30" w:rsidRDefault="00170A30" w:rsidP="00E97695">
      <w:pPr>
        <w:pBdr>
          <w:top w:val="nil"/>
          <w:left w:val="nil"/>
          <w:bottom w:val="nil"/>
          <w:right w:val="nil"/>
          <w:between w:val="nil"/>
        </w:pBdr>
        <w:spacing w:line="240" w:lineRule="auto"/>
        <w:ind w:left="720" w:hanging="720"/>
        <w:rPr>
          <w:sz w:val="18"/>
          <w:szCs w:val="18"/>
        </w:rPr>
      </w:pPr>
    </w:p>
    <w:p w14:paraId="7F40DDDC" w14:textId="13BF123E" w:rsidR="00875AE0" w:rsidRPr="00170A30" w:rsidRDefault="00170A30" w:rsidP="00E97695">
      <w:pPr>
        <w:pBdr>
          <w:top w:val="nil"/>
          <w:left w:val="nil"/>
          <w:bottom w:val="nil"/>
          <w:right w:val="nil"/>
          <w:between w:val="nil"/>
        </w:pBdr>
        <w:spacing w:line="240" w:lineRule="auto"/>
        <w:ind w:left="720" w:hanging="720"/>
        <w:rPr>
          <w:color w:val="000000"/>
          <w:sz w:val="24"/>
          <w:szCs w:val="24"/>
        </w:rPr>
      </w:pPr>
      <w:r w:rsidRPr="00170A30">
        <w:rPr>
          <w:sz w:val="24"/>
          <w:szCs w:val="24"/>
        </w:rPr>
        <w:t xml:space="preserve">National Education Association. (n.d.). </w:t>
      </w:r>
      <w:r>
        <w:rPr>
          <w:sz w:val="24"/>
          <w:szCs w:val="24"/>
        </w:rPr>
        <w:t>Facts a</w:t>
      </w:r>
      <w:r w:rsidRPr="00170A30">
        <w:rPr>
          <w:sz w:val="24"/>
          <w:szCs w:val="24"/>
        </w:rPr>
        <w:t xml:space="preserve">bout Child Nutrition. </w:t>
      </w:r>
      <w:r w:rsidRPr="00170A30">
        <w:rPr>
          <w:i/>
          <w:sz w:val="24"/>
          <w:szCs w:val="24"/>
        </w:rPr>
        <w:t>National Education Association</w:t>
      </w:r>
      <w:r w:rsidRPr="00170A30">
        <w:rPr>
          <w:sz w:val="24"/>
          <w:szCs w:val="24"/>
        </w:rPr>
        <w:t xml:space="preserve">: </w:t>
      </w:r>
      <w:hyperlink r:id="rId55">
        <w:r w:rsidRPr="00170A30">
          <w:rPr>
            <w:sz w:val="24"/>
            <w:szCs w:val="24"/>
          </w:rPr>
          <w:t>http://www.nea.org/home/39282.htm</w:t>
        </w:r>
      </w:hyperlink>
      <w:r w:rsidR="003C6972" w:rsidRPr="00170A30">
        <w:rPr>
          <w:color w:val="000000"/>
          <w:sz w:val="24"/>
          <w:szCs w:val="24"/>
        </w:rPr>
        <w:br/>
      </w:r>
    </w:p>
    <w:p w14:paraId="768C362F" w14:textId="10263529" w:rsidR="00875AE0" w:rsidRDefault="0030760F" w:rsidP="00E97695">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National Public Radio. (2001). NPR-Kaiser Family Foundation-Kennedy School of Government Poverty Study. </w:t>
      </w:r>
      <w:proofErr w:type="spellStart"/>
      <w:proofErr w:type="gramStart"/>
      <w:r w:rsidRPr="009129DC">
        <w:rPr>
          <w:i/>
          <w:color w:val="000000"/>
          <w:sz w:val="24"/>
          <w:szCs w:val="24"/>
        </w:rPr>
        <w:t>NPR:Online</w:t>
      </w:r>
      <w:proofErr w:type="spellEnd"/>
      <w:proofErr w:type="gramEnd"/>
      <w:r>
        <w:rPr>
          <w:color w:val="000000"/>
          <w:sz w:val="24"/>
          <w:szCs w:val="24"/>
        </w:rPr>
        <w:t xml:space="preserve">: </w:t>
      </w:r>
      <w:hyperlink r:id="rId56">
        <w:r w:rsidRPr="00E97695">
          <w:rPr>
            <w:color w:val="000000"/>
            <w:sz w:val="24"/>
            <w:szCs w:val="24"/>
          </w:rPr>
          <w:t>https://www.npr.org/programs/specials/poll/poverty/poll.html</w:t>
        </w:r>
      </w:hyperlink>
      <w:r w:rsidR="003C6972">
        <w:rPr>
          <w:color w:val="000000"/>
          <w:sz w:val="24"/>
          <w:szCs w:val="24"/>
        </w:rPr>
        <w:br/>
      </w:r>
    </w:p>
    <w:p w14:paraId="7C078D40" w14:textId="49722DE2" w:rsidR="00875AE0" w:rsidRDefault="0030760F" w:rsidP="00E97695">
      <w:pPr>
        <w:pBdr>
          <w:top w:val="nil"/>
          <w:left w:val="nil"/>
          <w:bottom w:val="nil"/>
          <w:right w:val="nil"/>
          <w:between w:val="nil"/>
        </w:pBdr>
        <w:spacing w:line="240" w:lineRule="auto"/>
        <w:ind w:left="720" w:hanging="720"/>
        <w:rPr>
          <w:color w:val="000000"/>
          <w:sz w:val="24"/>
          <w:szCs w:val="24"/>
        </w:rPr>
      </w:pPr>
      <w:r>
        <w:rPr>
          <w:color w:val="000000"/>
          <w:sz w:val="24"/>
          <w:szCs w:val="24"/>
        </w:rPr>
        <w:t>Pennsylvania Department of Health. (n.d.). Pennsylvan</w:t>
      </w:r>
      <w:r w:rsidR="009129DC">
        <w:rPr>
          <w:color w:val="000000"/>
          <w:sz w:val="24"/>
          <w:szCs w:val="24"/>
        </w:rPr>
        <w:t xml:space="preserve">ia County Health Profiles: </w:t>
      </w:r>
      <w:r w:rsidR="009129DC" w:rsidRPr="009129DC">
        <w:rPr>
          <w:i/>
          <w:color w:val="000000"/>
          <w:sz w:val="24"/>
          <w:szCs w:val="24"/>
        </w:rPr>
        <w:t>Erie</w:t>
      </w:r>
      <w:r w:rsidRPr="009129DC">
        <w:rPr>
          <w:i/>
          <w:color w:val="000000"/>
          <w:sz w:val="24"/>
          <w:szCs w:val="24"/>
        </w:rPr>
        <w:t xml:space="preserve"> Pennsylvania Department of Health</w:t>
      </w:r>
      <w:r>
        <w:rPr>
          <w:color w:val="000000"/>
          <w:sz w:val="24"/>
          <w:szCs w:val="24"/>
        </w:rPr>
        <w:t xml:space="preserve">: </w:t>
      </w:r>
      <w:hyperlink r:id="rId57">
        <w:r w:rsidRPr="00E97695">
          <w:rPr>
            <w:color w:val="000000"/>
            <w:sz w:val="24"/>
            <w:szCs w:val="24"/>
          </w:rPr>
          <w:t>https://www.health.pa.gov/topics/HealthStatistics/VitalStatistics/CountyHealthProfiles/Documents/current/erie.aspx</w:t>
        </w:r>
      </w:hyperlink>
    </w:p>
    <w:p w14:paraId="48C2CAE8" w14:textId="77777777" w:rsidR="00875AE0" w:rsidRPr="00E97695" w:rsidRDefault="00875AE0" w:rsidP="00E97695">
      <w:pPr>
        <w:pBdr>
          <w:top w:val="nil"/>
          <w:left w:val="nil"/>
          <w:bottom w:val="nil"/>
          <w:right w:val="nil"/>
          <w:between w:val="nil"/>
        </w:pBdr>
        <w:spacing w:line="240" w:lineRule="auto"/>
        <w:ind w:left="720" w:hanging="720"/>
        <w:rPr>
          <w:color w:val="000000"/>
          <w:sz w:val="24"/>
          <w:szCs w:val="24"/>
        </w:rPr>
      </w:pPr>
    </w:p>
    <w:p w14:paraId="73EF0D74" w14:textId="77777777" w:rsidR="00875AE0" w:rsidRDefault="0030760F" w:rsidP="00E97695">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Pennsylvania Department of Labor and Industry. (n.d.) Labor Force, Employment, and Unemployment for Pennsylvania: 2000-2017. </w:t>
      </w:r>
      <w:r w:rsidRPr="009129DC">
        <w:rPr>
          <w:i/>
          <w:color w:val="000000"/>
          <w:sz w:val="24"/>
          <w:szCs w:val="24"/>
        </w:rPr>
        <w:t>Geographic Solutions, Inc</w:t>
      </w:r>
      <w:r>
        <w:rPr>
          <w:color w:val="000000"/>
          <w:sz w:val="24"/>
          <w:szCs w:val="24"/>
        </w:rPr>
        <w:t xml:space="preserve">: </w:t>
      </w:r>
      <w:hyperlink r:id="rId58">
        <w:r w:rsidRPr="00E97695">
          <w:rPr>
            <w:color w:val="000000"/>
            <w:sz w:val="24"/>
            <w:szCs w:val="24"/>
          </w:rPr>
          <w:t>https://paworkstats.geosolinc.com/vosnet/dashboards/defaultana.aspx?menuid=MENU_START_PAGE_DASHBOARD_ANA</w:t>
        </w:r>
      </w:hyperlink>
    </w:p>
    <w:p w14:paraId="1F89D5B0" w14:textId="77777777" w:rsidR="00874C0A" w:rsidRDefault="00874C0A" w:rsidP="00E97695">
      <w:pPr>
        <w:pBdr>
          <w:top w:val="nil"/>
          <w:left w:val="nil"/>
          <w:bottom w:val="nil"/>
          <w:right w:val="nil"/>
          <w:between w:val="nil"/>
        </w:pBdr>
        <w:spacing w:line="240" w:lineRule="auto"/>
        <w:ind w:left="720" w:hanging="720"/>
        <w:rPr>
          <w:sz w:val="18"/>
          <w:szCs w:val="18"/>
        </w:rPr>
      </w:pPr>
    </w:p>
    <w:p w14:paraId="10A8319C" w14:textId="1F83D4DD" w:rsidR="00874C0A" w:rsidRPr="00874C0A" w:rsidRDefault="00874C0A" w:rsidP="00E97695">
      <w:pPr>
        <w:pBdr>
          <w:top w:val="nil"/>
          <w:left w:val="nil"/>
          <w:bottom w:val="nil"/>
          <w:right w:val="nil"/>
          <w:between w:val="nil"/>
        </w:pBdr>
        <w:spacing w:line="240" w:lineRule="auto"/>
        <w:ind w:left="720" w:hanging="720"/>
        <w:rPr>
          <w:color w:val="000000"/>
          <w:sz w:val="24"/>
          <w:szCs w:val="24"/>
        </w:rPr>
      </w:pPr>
      <w:r w:rsidRPr="00874C0A">
        <w:rPr>
          <w:sz w:val="24"/>
          <w:szCs w:val="24"/>
        </w:rPr>
        <w:t xml:space="preserve">Rink, M. (2018, March 11). Numbers stagnate, despite efforts to reduce child poverty in Erie. </w:t>
      </w:r>
      <w:proofErr w:type="spellStart"/>
      <w:r w:rsidRPr="00874C0A">
        <w:rPr>
          <w:i/>
          <w:sz w:val="24"/>
          <w:szCs w:val="24"/>
        </w:rPr>
        <w:t>GoErie</w:t>
      </w:r>
      <w:proofErr w:type="spellEnd"/>
      <w:r w:rsidRPr="00874C0A">
        <w:rPr>
          <w:sz w:val="24"/>
          <w:szCs w:val="24"/>
        </w:rPr>
        <w:t>: http://www.goerie.com/news/20180311/numbers-stagnate-despite-efforts-to-reduce-child-poverty-in-erie</w:t>
      </w:r>
    </w:p>
    <w:p w14:paraId="2104B2C3" w14:textId="77777777" w:rsidR="003D1541" w:rsidRPr="00E97695" w:rsidRDefault="003D1541" w:rsidP="00787C74">
      <w:pPr>
        <w:pBdr>
          <w:top w:val="nil"/>
          <w:left w:val="nil"/>
          <w:bottom w:val="nil"/>
          <w:right w:val="nil"/>
          <w:between w:val="nil"/>
        </w:pBdr>
        <w:spacing w:line="240" w:lineRule="auto"/>
        <w:rPr>
          <w:color w:val="000000"/>
          <w:sz w:val="24"/>
          <w:szCs w:val="24"/>
        </w:rPr>
      </w:pPr>
    </w:p>
    <w:p w14:paraId="2EA928C1" w14:textId="77777777" w:rsidR="00875AE0" w:rsidRPr="00E97695" w:rsidRDefault="0030760F" w:rsidP="00E97695">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United States Census Bureau. 1950-2010 United States Census: United States. </w:t>
      </w:r>
      <w:r w:rsidRPr="009129DC">
        <w:rPr>
          <w:i/>
          <w:color w:val="000000"/>
          <w:sz w:val="24"/>
          <w:szCs w:val="24"/>
        </w:rPr>
        <w:t>United States Census Bureau</w:t>
      </w:r>
      <w:r>
        <w:rPr>
          <w:color w:val="000000"/>
          <w:sz w:val="24"/>
          <w:szCs w:val="24"/>
        </w:rPr>
        <w:t xml:space="preserve">.  Accessed from </w:t>
      </w:r>
      <w:r w:rsidRPr="00E97695">
        <w:rPr>
          <w:color w:val="000000"/>
          <w:sz w:val="24"/>
          <w:szCs w:val="24"/>
        </w:rPr>
        <w:t xml:space="preserve">Fact Finder: Community Facts </w:t>
      </w:r>
      <w:r>
        <w:rPr>
          <w:color w:val="000000"/>
          <w:sz w:val="24"/>
          <w:szCs w:val="24"/>
        </w:rPr>
        <w:t xml:space="preserve">page: </w:t>
      </w:r>
      <w:hyperlink r:id="rId59">
        <w:r w:rsidRPr="00E97695">
          <w:rPr>
            <w:color w:val="000000"/>
            <w:sz w:val="24"/>
            <w:szCs w:val="24"/>
          </w:rPr>
          <w:t>https://factfinder.census.gov/faces/nav/jsf/pages/community_facts.xhtml</w:t>
        </w:r>
      </w:hyperlink>
    </w:p>
    <w:p w14:paraId="2A8D384D" w14:textId="77777777" w:rsidR="00875AE0" w:rsidRPr="00E97695" w:rsidRDefault="00875AE0" w:rsidP="00E97695">
      <w:pPr>
        <w:pBdr>
          <w:top w:val="nil"/>
          <w:left w:val="nil"/>
          <w:bottom w:val="nil"/>
          <w:right w:val="nil"/>
          <w:between w:val="nil"/>
        </w:pBdr>
        <w:spacing w:line="240" w:lineRule="auto"/>
        <w:ind w:left="720" w:hanging="720"/>
        <w:rPr>
          <w:color w:val="000000"/>
          <w:sz w:val="24"/>
          <w:szCs w:val="24"/>
        </w:rPr>
      </w:pPr>
    </w:p>
    <w:p w14:paraId="00E25B0E" w14:textId="7B899925" w:rsidR="00875AE0" w:rsidRDefault="0030760F" w:rsidP="00170A30">
      <w:pPr>
        <w:pBdr>
          <w:top w:val="nil"/>
          <w:left w:val="nil"/>
          <w:bottom w:val="nil"/>
          <w:right w:val="nil"/>
          <w:between w:val="nil"/>
        </w:pBdr>
        <w:spacing w:line="240" w:lineRule="auto"/>
        <w:ind w:left="720" w:hanging="720"/>
        <w:rPr>
          <w:color w:val="000000"/>
          <w:sz w:val="24"/>
          <w:szCs w:val="24"/>
        </w:rPr>
      </w:pPr>
      <w:r w:rsidRPr="00E97695">
        <w:rPr>
          <w:color w:val="000000"/>
          <w:sz w:val="24"/>
          <w:szCs w:val="24"/>
        </w:rPr>
        <w:t xml:space="preserve">Ungar-Sargon, B. (2018, April 5). Have city subsidies to supermarkets made NYC healthier. </w:t>
      </w:r>
      <w:r w:rsidRPr="009129DC">
        <w:rPr>
          <w:i/>
          <w:color w:val="000000"/>
          <w:sz w:val="24"/>
          <w:szCs w:val="24"/>
        </w:rPr>
        <w:t>CityLab</w:t>
      </w:r>
      <w:r w:rsidRPr="00E97695">
        <w:rPr>
          <w:color w:val="000000"/>
          <w:sz w:val="24"/>
          <w:szCs w:val="24"/>
        </w:rPr>
        <w:t xml:space="preserve">.  </w:t>
      </w:r>
      <w:hyperlink r:id="rId60">
        <w:r w:rsidRPr="00E97695">
          <w:rPr>
            <w:color w:val="000000"/>
            <w:sz w:val="24"/>
            <w:szCs w:val="24"/>
          </w:rPr>
          <w:t>https://citylimits.org/2016/04/05/have-city-subsidies-to-supermarkets-made-nyc-healthier/</w:t>
        </w:r>
      </w:hyperlink>
      <w:r w:rsidRPr="00E97695">
        <w:rPr>
          <w:color w:val="000000"/>
          <w:sz w:val="24"/>
          <w:szCs w:val="24"/>
        </w:rPr>
        <w:t xml:space="preserve"> </w:t>
      </w:r>
    </w:p>
    <w:p w14:paraId="5DDFD255" w14:textId="77777777" w:rsidR="00CC6E15" w:rsidRDefault="00CC6E15" w:rsidP="00170A30">
      <w:pPr>
        <w:pBdr>
          <w:top w:val="nil"/>
          <w:left w:val="nil"/>
          <w:bottom w:val="nil"/>
          <w:right w:val="nil"/>
          <w:between w:val="nil"/>
        </w:pBdr>
        <w:spacing w:line="240" w:lineRule="auto"/>
        <w:ind w:left="720" w:hanging="720"/>
        <w:rPr>
          <w:sz w:val="18"/>
          <w:szCs w:val="18"/>
        </w:rPr>
      </w:pPr>
    </w:p>
    <w:p w14:paraId="74C6C441" w14:textId="185C0060" w:rsidR="00CC6E15" w:rsidRDefault="00CC6E15" w:rsidP="00170A30">
      <w:pPr>
        <w:pBdr>
          <w:top w:val="nil"/>
          <w:left w:val="nil"/>
          <w:bottom w:val="nil"/>
          <w:right w:val="nil"/>
          <w:between w:val="nil"/>
        </w:pBdr>
        <w:spacing w:line="240" w:lineRule="auto"/>
        <w:ind w:left="720" w:hanging="720"/>
        <w:rPr>
          <w:sz w:val="24"/>
          <w:szCs w:val="24"/>
        </w:rPr>
      </w:pPr>
      <w:r w:rsidRPr="00CC6E15">
        <w:rPr>
          <w:sz w:val="24"/>
          <w:szCs w:val="24"/>
        </w:rPr>
        <w:t xml:space="preserve">Wertz, J. (2018, March 28). The State of Erie Industry in 2018. </w:t>
      </w:r>
      <w:r w:rsidRPr="00CC6E15">
        <w:rPr>
          <w:i/>
          <w:sz w:val="24"/>
          <w:szCs w:val="24"/>
        </w:rPr>
        <w:t>Erie Reader</w:t>
      </w:r>
      <w:r w:rsidRPr="00CC6E15">
        <w:rPr>
          <w:sz w:val="24"/>
          <w:szCs w:val="24"/>
        </w:rPr>
        <w:t xml:space="preserve">: </w:t>
      </w:r>
      <w:r w:rsidR="00787C74" w:rsidRPr="00787C74">
        <w:rPr>
          <w:sz w:val="24"/>
          <w:szCs w:val="24"/>
        </w:rPr>
        <w:t>https://www.eriereader.com/article/the-state-of-erie-industry-in-2018</w:t>
      </w:r>
    </w:p>
    <w:p w14:paraId="53C3AD68" w14:textId="77777777" w:rsidR="00787C74" w:rsidRDefault="00787C74" w:rsidP="00170A30">
      <w:pPr>
        <w:pBdr>
          <w:top w:val="nil"/>
          <w:left w:val="nil"/>
          <w:bottom w:val="nil"/>
          <w:right w:val="nil"/>
          <w:between w:val="nil"/>
        </w:pBdr>
        <w:spacing w:line="240" w:lineRule="auto"/>
        <w:ind w:left="720" w:hanging="720"/>
        <w:rPr>
          <w:sz w:val="24"/>
          <w:szCs w:val="24"/>
        </w:rPr>
      </w:pPr>
    </w:p>
    <w:p w14:paraId="45CAFE23" w14:textId="4E9C0332" w:rsidR="00787C74" w:rsidRPr="00787C74" w:rsidRDefault="00787C74" w:rsidP="00787C74">
      <w:pPr>
        <w:pStyle w:val="FootnoteText"/>
        <w:ind w:left="288" w:hanging="288"/>
        <w:rPr>
          <w:sz w:val="24"/>
          <w:szCs w:val="24"/>
        </w:rPr>
      </w:pPr>
      <w:r w:rsidRPr="00787C74">
        <w:rPr>
          <w:sz w:val="24"/>
          <w:szCs w:val="24"/>
        </w:rPr>
        <w:t xml:space="preserve">Williams, M. &amp; </w:t>
      </w:r>
      <w:proofErr w:type="spellStart"/>
      <w:r w:rsidRPr="00787C74">
        <w:rPr>
          <w:sz w:val="24"/>
          <w:szCs w:val="24"/>
        </w:rPr>
        <w:t>Ferenchik</w:t>
      </w:r>
      <w:proofErr w:type="spellEnd"/>
      <w:r w:rsidRPr="00787C74">
        <w:rPr>
          <w:sz w:val="24"/>
          <w:szCs w:val="24"/>
        </w:rPr>
        <w:t xml:space="preserve">, M. (2019, January 1). Despite strengthening economy, midsized Ohio cities have been left behind. </w:t>
      </w:r>
      <w:r w:rsidRPr="00787C74">
        <w:rPr>
          <w:i/>
          <w:sz w:val="24"/>
          <w:szCs w:val="24"/>
        </w:rPr>
        <w:t>Marion Star</w:t>
      </w:r>
      <w:r w:rsidRPr="00787C74">
        <w:rPr>
          <w:sz w:val="24"/>
          <w:szCs w:val="24"/>
        </w:rPr>
        <w:t>: https://www.marionstar.com/story/news/local/2019/01/01/despite-growing-economy-midsize-ohio-cities-have-been-left-behind/2380667002/</w:t>
      </w:r>
    </w:p>
    <w:p w14:paraId="06CBD6C5" w14:textId="77777777" w:rsidR="00875AE0" w:rsidRPr="00E97695" w:rsidRDefault="00875AE0" w:rsidP="00E97695">
      <w:pPr>
        <w:pBdr>
          <w:top w:val="nil"/>
          <w:left w:val="nil"/>
          <w:bottom w:val="nil"/>
          <w:right w:val="nil"/>
          <w:between w:val="nil"/>
        </w:pBdr>
        <w:spacing w:line="240" w:lineRule="auto"/>
        <w:ind w:left="720" w:hanging="720"/>
        <w:rPr>
          <w:color w:val="000000"/>
          <w:sz w:val="24"/>
          <w:szCs w:val="24"/>
        </w:rPr>
      </w:pPr>
    </w:p>
    <w:p w14:paraId="220634A0" w14:textId="5D0EFF9D" w:rsidR="00875AE0" w:rsidRPr="003C6972" w:rsidRDefault="0030760F" w:rsidP="003C6972">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World Population Review. (2018). Population of Counties in Pennsylvania (2018). </w:t>
      </w:r>
      <w:r w:rsidRPr="009129DC">
        <w:rPr>
          <w:i/>
          <w:color w:val="000000"/>
          <w:sz w:val="24"/>
          <w:szCs w:val="24"/>
        </w:rPr>
        <w:t>World Population Review</w:t>
      </w:r>
      <w:r>
        <w:rPr>
          <w:color w:val="000000"/>
          <w:sz w:val="24"/>
          <w:szCs w:val="24"/>
        </w:rPr>
        <w:t xml:space="preserve">: </w:t>
      </w:r>
      <w:hyperlink r:id="rId61">
        <w:r w:rsidRPr="00E97695">
          <w:rPr>
            <w:color w:val="000000"/>
            <w:sz w:val="24"/>
            <w:szCs w:val="24"/>
          </w:rPr>
          <w:t>http://worldpopulationreview.com/us-counties/pa/</w:t>
        </w:r>
      </w:hyperlink>
    </w:p>
    <w:p w14:paraId="01088B61" w14:textId="4C51113C" w:rsidR="00875AE0" w:rsidRPr="003C6972" w:rsidRDefault="0030760F" w:rsidP="003C6972">
      <w:pPr>
        <w:pStyle w:val="Heading1"/>
      </w:pPr>
      <w:bookmarkStart w:id="23" w:name="_Toc2071181"/>
      <w:r>
        <w:t>Works Consulted</w:t>
      </w:r>
      <w:bookmarkEnd w:id="23"/>
    </w:p>
    <w:p w14:paraId="3FD7BAAA" w14:textId="00EAC3F8" w:rsidR="00875AE0" w:rsidRDefault="0030760F" w:rsidP="008A0CC0">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24/7 Wall Street. (2017, November 3). The Worst Cities for Black Americans. </w:t>
      </w:r>
      <w:r>
        <w:rPr>
          <w:i/>
          <w:color w:val="000000"/>
          <w:sz w:val="24"/>
          <w:szCs w:val="24"/>
        </w:rPr>
        <w:t>USA Today</w:t>
      </w:r>
      <w:r>
        <w:rPr>
          <w:color w:val="000000"/>
          <w:sz w:val="24"/>
          <w:szCs w:val="24"/>
        </w:rPr>
        <w:t>:</w:t>
      </w:r>
      <w:hyperlink r:id="rId62">
        <w:r>
          <w:rPr>
            <w:color w:val="000000"/>
            <w:sz w:val="24"/>
            <w:szCs w:val="24"/>
            <w:u w:val="single"/>
          </w:rPr>
          <w:t xml:space="preserve"> </w:t>
        </w:r>
      </w:hyperlink>
      <w:r w:rsidRPr="003C6972">
        <w:rPr>
          <w:color w:val="000000"/>
          <w:sz w:val="24"/>
          <w:szCs w:val="24"/>
        </w:rPr>
        <w:t>https://www.usatoday.com/picture-gallery/money/2017/11/03/the-worst-cities-for-black-americans/107304738/</w:t>
      </w:r>
    </w:p>
    <w:p w14:paraId="5220EEF7" w14:textId="77777777" w:rsidR="00875AE0" w:rsidRDefault="0030760F" w:rsidP="008A0CC0">
      <w:pPr>
        <w:pBdr>
          <w:top w:val="nil"/>
          <w:left w:val="nil"/>
          <w:bottom w:val="nil"/>
          <w:right w:val="nil"/>
          <w:between w:val="nil"/>
        </w:pBdr>
        <w:spacing w:line="240" w:lineRule="auto"/>
        <w:ind w:hanging="720"/>
        <w:rPr>
          <w:color w:val="000000"/>
          <w:sz w:val="24"/>
          <w:szCs w:val="24"/>
        </w:rPr>
      </w:pPr>
      <w:r>
        <w:rPr>
          <w:color w:val="000000"/>
          <w:sz w:val="24"/>
          <w:szCs w:val="24"/>
        </w:rPr>
        <w:t xml:space="preserve"> </w:t>
      </w:r>
    </w:p>
    <w:p w14:paraId="547C4B8D" w14:textId="6C188289" w:rsidR="00875AE0" w:rsidRDefault="0030760F" w:rsidP="008A0CC0">
      <w:pPr>
        <w:pBdr>
          <w:top w:val="nil"/>
          <w:left w:val="nil"/>
          <w:bottom w:val="nil"/>
          <w:right w:val="nil"/>
          <w:between w:val="nil"/>
        </w:pBdr>
        <w:spacing w:line="240" w:lineRule="auto"/>
        <w:ind w:left="720" w:hanging="720"/>
        <w:rPr>
          <w:color w:val="000000"/>
          <w:sz w:val="24"/>
          <w:szCs w:val="24"/>
        </w:rPr>
      </w:pPr>
      <w:proofErr w:type="spellStart"/>
      <w:r>
        <w:rPr>
          <w:color w:val="000000"/>
          <w:sz w:val="24"/>
          <w:szCs w:val="24"/>
        </w:rPr>
        <w:t>Akee</w:t>
      </w:r>
      <w:proofErr w:type="spellEnd"/>
      <w:r>
        <w:rPr>
          <w:color w:val="000000"/>
          <w:sz w:val="24"/>
          <w:szCs w:val="24"/>
        </w:rPr>
        <w:t xml:space="preserve">, R. (2018, July 5). How Do We Get More Young People to Vote as Adults? Cash Transfers to Their Parents Could Help. </w:t>
      </w:r>
      <w:r>
        <w:rPr>
          <w:i/>
          <w:color w:val="000000"/>
          <w:sz w:val="24"/>
          <w:szCs w:val="24"/>
        </w:rPr>
        <w:t>Brookings Institute</w:t>
      </w:r>
      <w:r>
        <w:rPr>
          <w:color w:val="000000"/>
          <w:sz w:val="24"/>
          <w:szCs w:val="24"/>
        </w:rPr>
        <w:t>:</w:t>
      </w:r>
      <w:hyperlink r:id="rId63">
        <w:r>
          <w:rPr>
            <w:color w:val="000000"/>
            <w:sz w:val="24"/>
            <w:szCs w:val="24"/>
            <w:u w:val="single"/>
          </w:rPr>
          <w:t xml:space="preserve"> </w:t>
        </w:r>
      </w:hyperlink>
      <w:r w:rsidR="008A0CC0" w:rsidRPr="003C6972">
        <w:rPr>
          <w:color w:val="000000"/>
          <w:sz w:val="24"/>
          <w:szCs w:val="24"/>
        </w:rPr>
        <w:t>https://www.brookings.edu/blog/up-front/2018/07/05/how-do-we-get-more-young-people-to-vote-as-adults-cash-transfers-to-their-parents-could help/?utm_campaign=Brookings%20Brief&amp;utm_source=hs_email&amp;utm_medium=email&amp;utm_content=64283421</w:t>
      </w:r>
    </w:p>
    <w:p w14:paraId="3F6B478D" w14:textId="77777777" w:rsidR="00875AE0" w:rsidRDefault="0030760F" w:rsidP="008A0CC0">
      <w:pPr>
        <w:pBdr>
          <w:top w:val="nil"/>
          <w:left w:val="nil"/>
          <w:bottom w:val="nil"/>
          <w:right w:val="nil"/>
          <w:between w:val="nil"/>
        </w:pBdr>
        <w:spacing w:line="240" w:lineRule="auto"/>
        <w:ind w:hanging="720"/>
        <w:rPr>
          <w:color w:val="000000"/>
          <w:sz w:val="24"/>
          <w:szCs w:val="24"/>
        </w:rPr>
      </w:pPr>
      <w:r>
        <w:rPr>
          <w:color w:val="000000"/>
          <w:sz w:val="24"/>
          <w:szCs w:val="24"/>
        </w:rPr>
        <w:t xml:space="preserve"> </w:t>
      </w:r>
    </w:p>
    <w:p w14:paraId="11A4B235" w14:textId="77777777" w:rsidR="00875AE0" w:rsidRDefault="0030760F" w:rsidP="008A0CC0">
      <w:pPr>
        <w:pBdr>
          <w:top w:val="nil"/>
          <w:left w:val="nil"/>
          <w:bottom w:val="nil"/>
          <w:right w:val="nil"/>
          <w:between w:val="nil"/>
        </w:pBdr>
        <w:spacing w:line="240" w:lineRule="auto"/>
        <w:ind w:left="720" w:hanging="720"/>
        <w:rPr>
          <w:color w:val="000000"/>
          <w:sz w:val="24"/>
          <w:szCs w:val="24"/>
        </w:rPr>
      </w:pPr>
      <w:proofErr w:type="spellStart"/>
      <w:r>
        <w:rPr>
          <w:color w:val="000000"/>
          <w:sz w:val="24"/>
          <w:szCs w:val="24"/>
        </w:rPr>
        <w:t>Algert</w:t>
      </w:r>
      <w:proofErr w:type="spellEnd"/>
      <w:r>
        <w:rPr>
          <w:color w:val="000000"/>
          <w:sz w:val="24"/>
          <w:szCs w:val="24"/>
        </w:rPr>
        <w:t xml:space="preserve">, S. J., et al. (2006). Disparities in Access to Fresh Produce in Low-Income Neighborhoods in Los Angeles. </w:t>
      </w:r>
      <w:r>
        <w:rPr>
          <w:i/>
          <w:color w:val="000000"/>
          <w:sz w:val="24"/>
          <w:szCs w:val="24"/>
        </w:rPr>
        <w:t>American Journal of Preventive Medicine 30(5)</w:t>
      </w:r>
      <w:r>
        <w:rPr>
          <w:color w:val="000000"/>
          <w:sz w:val="24"/>
          <w:szCs w:val="24"/>
        </w:rPr>
        <w:t>, pp. 365-370.</w:t>
      </w:r>
    </w:p>
    <w:p w14:paraId="765567C1" w14:textId="77777777" w:rsidR="00875AE0" w:rsidRDefault="00875AE0" w:rsidP="008A0CC0">
      <w:pPr>
        <w:rPr>
          <w:sz w:val="24"/>
          <w:szCs w:val="24"/>
        </w:rPr>
      </w:pPr>
    </w:p>
    <w:p w14:paraId="457A4269"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Amis, P. (1995, April 1). Making Sense of Urban Poverty. </w:t>
      </w:r>
      <w:r>
        <w:rPr>
          <w:i/>
          <w:color w:val="000000"/>
          <w:sz w:val="24"/>
          <w:szCs w:val="24"/>
        </w:rPr>
        <w:t>Environment and Urbanization 7(1),</w:t>
      </w:r>
      <w:r>
        <w:rPr>
          <w:color w:val="000000"/>
          <w:sz w:val="24"/>
          <w:szCs w:val="24"/>
        </w:rPr>
        <w:t xml:space="preserve"> pp. 145-158.</w:t>
      </w:r>
    </w:p>
    <w:p w14:paraId="7E52942D" w14:textId="77777777" w:rsidR="00875AE0" w:rsidRDefault="0030760F" w:rsidP="008A0CC0">
      <w:pPr>
        <w:pBdr>
          <w:top w:val="nil"/>
          <w:left w:val="nil"/>
          <w:bottom w:val="nil"/>
          <w:right w:val="nil"/>
          <w:between w:val="nil"/>
        </w:pBdr>
        <w:spacing w:line="240" w:lineRule="auto"/>
        <w:ind w:hanging="720"/>
        <w:rPr>
          <w:color w:val="000000"/>
          <w:sz w:val="24"/>
          <w:szCs w:val="24"/>
        </w:rPr>
      </w:pPr>
      <w:r>
        <w:rPr>
          <w:color w:val="000000"/>
          <w:sz w:val="24"/>
          <w:szCs w:val="24"/>
        </w:rPr>
        <w:t xml:space="preserve"> </w:t>
      </w:r>
    </w:p>
    <w:p w14:paraId="410B80FA" w14:textId="62ED7E72"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Associated Press. (2018, October 24). MacArthur Foundation Announces Millions in Justice Grants. </w:t>
      </w:r>
      <w:r>
        <w:rPr>
          <w:i/>
          <w:color w:val="000000"/>
          <w:sz w:val="24"/>
          <w:szCs w:val="24"/>
        </w:rPr>
        <w:t>US News</w:t>
      </w:r>
      <w:r>
        <w:rPr>
          <w:color w:val="000000"/>
          <w:sz w:val="24"/>
          <w:szCs w:val="24"/>
        </w:rPr>
        <w:t>:</w:t>
      </w:r>
      <w:hyperlink r:id="rId64">
        <w:r>
          <w:rPr>
            <w:color w:val="000000"/>
            <w:sz w:val="24"/>
            <w:szCs w:val="24"/>
            <w:u w:val="single"/>
          </w:rPr>
          <w:t xml:space="preserve"> </w:t>
        </w:r>
      </w:hyperlink>
      <w:r w:rsidRPr="003C6972">
        <w:rPr>
          <w:color w:val="000000"/>
          <w:sz w:val="24"/>
          <w:szCs w:val="24"/>
        </w:rPr>
        <w:t>https://www.usnews.com/news/cities/articles/2018-10-24/macarthur-foundation-announces-millions-in-justice-grants</w:t>
      </w:r>
    </w:p>
    <w:p w14:paraId="715FCFC2" w14:textId="77777777" w:rsidR="00875AE0" w:rsidRDefault="0030760F" w:rsidP="008A0CC0">
      <w:pPr>
        <w:pBdr>
          <w:top w:val="nil"/>
          <w:left w:val="nil"/>
          <w:bottom w:val="nil"/>
          <w:right w:val="nil"/>
          <w:between w:val="nil"/>
        </w:pBdr>
        <w:spacing w:line="240" w:lineRule="auto"/>
        <w:ind w:hanging="720"/>
        <w:rPr>
          <w:color w:val="000000"/>
          <w:sz w:val="24"/>
          <w:szCs w:val="24"/>
        </w:rPr>
      </w:pPr>
      <w:r>
        <w:rPr>
          <w:color w:val="000000"/>
          <w:sz w:val="24"/>
          <w:szCs w:val="24"/>
        </w:rPr>
        <w:lastRenderedPageBreak/>
        <w:t xml:space="preserve"> </w:t>
      </w:r>
    </w:p>
    <w:p w14:paraId="03B2369F"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Badger, E. &amp; Bui, Q. (2018, October 1). Detailed Maps Show How Neighborhoods Shape Children for Life. </w:t>
      </w:r>
      <w:r w:rsidRPr="009129DC">
        <w:rPr>
          <w:i/>
          <w:color w:val="000000"/>
          <w:sz w:val="24"/>
          <w:szCs w:val="24"/>
        </w:rPr>
        <w:t>New York Times</w:t>
      </w:r>
      <w:r>
        <w:rPr>
          <w:color w:val="000000"/>
          <w:sz w:val="24"/>
          <w:szCs w:val="24"/>
        </w:rPr>
        <w:t>:</w:t>
      </w:r>
      <w:hyperlink r:id="rId65">
        <w:r w:rsidRPr="00243417">
          <w:rPr>
            <w:color w:val="000000"/>
            <w:sz w:val="24"/>
            <w:szCs w:val="24"/>
          </w:rPr>
          <w:t xml:space="preserve"> </w:t>
        </w:r>
      </w:hyperlink>
      <w:hyperlink r:id="rId66">
        <w:r w:rsidRPr="00243417">
          <w:rPr>
            <w:color w:val="000000"/>
            <w:sz w:val="24"/>
            <w:szCs w:val="24"/>
          </w:rPr>
          <w:t>https://www.nytimes.com/2018/10/01/upshot/maps-neighborhoods-shape-child-poverty.html</w:t>
        </w:r>
      </w:hyperlink>
    </w:p>
    <w:p w14:paraId="66E63006"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27CD5436"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Bebbington, A. (1999). Capitals and Capabilities: A Framework for Analyzing Peasant Viability, Rural Livelihoods and Poverty. </w:t>
      </w:r>
      <w:r w:rsidRPr="009129DC">
        <w:rPr>
          <w:i/>
          <w:color w:val="000000"/>
          <w:sz w:val="24"/>
          <w:szCs w:val="24"/>
        </w:rPr>
        <w:t>World Development 27(12)</w:t>
      </w:r>
      <w:r>
        <w:rPr>
          <w:color w:val="000000"/>
          <w:sz w:val="24"/>
          <w:szCs w:val="24"/>
        </w:rPr>
        <w:t>, pp. 2021-2044.</w:t>
      </w:r>
    </w:p>
    <w:p w14:paraId="0B246307"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0DF7BAFE"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Blank, R. M. (2008, March 13). Presidential Address: How to Improve Poverty Measurement in the United States. </w:t>
      </w:r>
      <w:r w:rsidRPr="009129DC">
        <w:rPr>
          <w:i/>
          <w:color w:val="000000"/>
          <w:sz w:val="24"/>
          <w:szCs w:val="24"/>
        </w:rPr>
        <w:t>Journal of Policy Analysis and Management 27(12)</w:t>
      </w:r>
      <w:r>
        <w:rPr>
          <w:color w:val="000000"/>
          <w:sz w:val="24"/>
          <w:szCs w:val="24"/>
        </w:rPr>
        <w:t>, pp. 233-254.</w:t>
      </w:r>
    </w:p>
    <w:p w14:paraId="73CD65A2"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29C0DD02"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Brown, D. L. (2009, May 18). The High Cost of Poverty: Why the Poor Pay More. </w:t>
      </w:r>
      <w:r w:rsidRPr="009129DC">
        <w:rPr>
          <w:i/>
          <w:color w:val="000000"/>
          <w:sz w:val="24"/>
          <w:szCs w:val="24"/>
        </w:rPr>
        <w:t>Washington Post</w:t>
      </w:r>
      <w:r>
        <w:rPr>
          <w:color w:val="000000"/>
          <w:sz w:val="24"/>
          <w:szCs w:val="24"/>
        </w:rPr>
        <w:t>:</w:t>
      </w:r>
      <w:hyperlink r:id="rId67">
        <w:r w:rsidRPr="00243417">
          <w:rPr>
            <w:color w:val="000000"/>
            <w:sz w:val="24"/>
            <w:szCs w:val="24"/>
          </w:rPr>
          <w:t xml:space="preserve"> </w:t>
        </w:r>
      </w:hyperlink>
      <w:hyperlink r:id="rId68">
        <w:r w:rsidRPr="00243417">
          <w:rPr>
            <w:color w:val="000000"/>
            <w:sz w:val="24"/>
            <w:szCs w:val="24"/>
          </w:rPr>
          <w:t>http://www.washingtonpost.com/wp-dyn/content/article/2009/05/17/AR2009051702053.html?noredirect=on</w:t>
        </w:r>
      </w:hyperlink>
    </w:p>
    <w:p w14:paraId="66EB5198"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6CA61313"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Chang, A. (2018, September 12). The Subtle Ways Colleges Discriminate Against Poor Students, Explained With a Cartoon. </w:t>
      </w:r>
      <w:r w:rsidRPr="009129DC">
        <w:rPr>
          <w:i/>
          <w:color w:val="000000"/>
          <w:sz w:val="24"/>
          <w:szCs w:val="24"/>
        </w:rPr>
        <w:t>Vox</w:t>
      </w:r>
      <w:r>
        <w:rPr>
          <w:color w:val="000000"/>
          <w:sz w:val="24"/>
          <w:szCs w:val="24"/>
        </w:rPr>
        <w:t>:</w:t>
      </w:r>
      <w:hyperlink r:id="rId69">
        <w:r w:rsidRPr="00243417">
          <w:rPr>
            <w:color w:val="000000"/>
            <w:sz w:val="24"/>
            <w:szCs w:val="24"/>
          </w:rPr>
          <w:t xml:space="preserve"> </w:t>
        </w:r>
      </w:hyperlink>
      <w:hyperlink r:id="rId70">
        <w:r w:rsidRPr="00243417">
          <w:rPr>
            <w:color w:val="000000"/>
            <w:sz w:val="24"/>
            <w:szCs w:val="24"/>
          </w:rPr>
          <w:t>https://www.vox.com/2017/9/11/16270316/college-mobility-culture</w:t>
        </w:r>
      </w:hyperlink>
    </w:p>
    <w:p w14:paraId="3A36BE75"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61356066" w14:textId="6DE10758" w:rsidR="00875AE0" w:rsidRDefault="0030760F" w:rsidP="00170A30">
      <w:pPr>
        <w:pBdr>
          <w:top w:val="nil"/>
          <w:left w:val="nil"/>
          <w:bottom w:val="nil"/>
          <w:right w:val="nil"/>
          <w:between w:val="nil"/>
        </w:pBdr>
        <w:spacing w:line="240" w:lineRule="auto"/>
        <w:ind w:left="720" w:hanging="720"/>
        <w:rPr>
          <w:color w:val="000000"/>
          <w:sz w:val="24"/>
          <w:szCs w:val="24"/>
        </w:rPr>
      </w:pPr>
      <w:proofErr w:type="spellStart"/>
      <w:r>
        <w:rPr>
          <w:color w:val="000000"/>
          <w:sz w:val="24"/>
          <w:szCs w:val="24"/>
        </w:rPr>
        <w:t>Chingos</w:t>
      </w:r>
      <w:proofErr w:type="spellEnd"/>
      <w:r>
        <w:rPr>
          <w:color w:val="000000"/>
          <w:sz w:val="24"/>
          <w:szCs w:val="24"/>
        </w:rPr>
        <w:t xml:space="preserve">, M. (2018, August 16). A Promising Alternative to Subsidized Lunch Receipt as a Measure of Student Poverty. </w:t>
      </w:r>
      <w:r w:rsidRPr="00170A30">
        <w:rPr>
          <w:i/>
          <w:color w:val="000000"/>
          <w:sz w:val="24"/>
          <w:szCs w:val="24"/>
        </w:rPr>
        <w:t>Brookings Institute</w:t>
      </w:r>
      <w:r>
        <w:rPr>
          <w:color w:val="000000"/>
          <w:sz w:val="24"/>
          <w:szCs w:val="24"/>
        </w:rPr>
        <w:t>:</w:t>
      </w:r>
      <w:hyperlink r:id="rId71">
        <w:r w:rsidRPr="00243417">
          <w:rPr>
            <w:color w:val="000000"/>
            <w:sz w:val="24"/>
            <w:szCs w:val="24"/>
          </w:rPr>
          <w:t xml:space="preserve"> </w:t>
        </w:r>
      </w:hyperlink>
      <w:hyperlink r:id="rId72">
        <w:r w:rsidRPr="00243417">
          <w:rPr>
            <w:color w:val="000000"/>
            <w:sz w:val="24"/>
            <w:szCs w:val="24"/>
          </w:rPr>
          <w:t>https://www.brookings.edu/research/a-promising-alternative-to-subsidized-lunch-receipt-as-a-measure-of-student-poverty/?utm_campaign=Brookings%20Brief&amp;utm_source=hs_email&amp;utm_medium=email&amp;utm_content=65260970</w:t>
        </w:r>
      </w:hyperlink>
    </w:p>
    <w:p w14:paraId="57C01759"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7F4C998E"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Circles USA. (2016, August 1). Addressing the Cliff Effect. </w:t>
      </w:r>
      <w:r w:rsidRPr="00170A30">
        <w:rPr>
          <w:i/>
          <w:color w:val="000000"/>
          <w:sz w:val="24"/>
          <w:szCs w:val="24"/>
        </w:rPr>
        <w:t>Circles USA</w:t>
      </w:r>
      <w:r>
        <w:rPr>
          <w:color w:val="000000"/>
          <w:sz w:val="24"/>
          <w:szCs w:val="24"/>
        </w:rPr>
        <w:t>:</w:t>
      </w:r>
      <w:hyperlink r:id="rId73">
        <w:r w:rsidRPr="00243417">
          <w:rPr>
            <w:color w:val="000000"/>
            <w:sz w:val="24"/>
            <w:szCs w:val="24"/>
          </w:rPr>
          <w:t xml:space="preserve"> </w:t>
        </w:r>
      </w:hyperlink>
      <w:hyperlink r:id="rId74">
        <w:r w:rsidRPr="00243417">
          <w:rPr>
            <w:color w:val="000000"/>
            <w:sz w:val="24"/>
            <w:szCs w:val="24"/>
          </w:rPr>
          <w:t>https://www.circlesusa.org/wp-content/uploads/2016/08/Addressing-the-Cliff-Effect.pdf</w:t>
        </w:r>
      </w:hyperlink>
    </w:p>
    <w:p w14:paraId="38ABCFD4"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3250B994"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Cohen, R. (2017, September 26). Education Isn’t the Key to a Good Income. </w:t>
      </w:r>
      <w:r w:rsidRPr="009129DC">
        <w:rPr>
          <w:i/>
          <w:color w:val="000000"/>
          <w:sz w:val="24"/>
          <w:szCs w:val="24"/>
        </w:rPr>
        <w:t>The Atlantic</w:t>
      </w:r>
      <w:r>
        <w:rPr>
          <w:color w:val="000000"/>
          <w:sz w:val="24"/>
          <w:szCs w:val="24"/>
        </w:rPr>
        <w:t>:</w:t>
      </w:r>
      <w:hyperlink r:id="rId75">
        <w:r w:rsidRPr="00243417">
          <w:rPr>
            <w:color w:val="000000"/>
            <w:sz w:val="24"/>
            <w:szCs w:val="24"/>
          </w:rPr>
          <w:t xml:space="preserve"> </w:t>
        </w:r>
      </w:hyperlink>
      <w:hyperlink r:id="rId76">
        <w:r w:rsidRPr="00243417">
          <w:rPr>
            <w:color w:val="000000"/>
            <w:sz w:val="24"/>
            <w:szCs w:val="24"/>
          </w:rPr>
          <w:t>https://www.theatlantic.com/education/archive/2017/09/education-and-economic-mobility/541041/</w:t>
        </w:r>
      </w:hyperlink>
    </w:p>
    <w:p w14:paraId="5DEC3A21"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4A7EFC3F"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De Vita, C. J. (2006, November 1). A Profile of Nonprofit Organizations in Erie County, Pennsylvania. </w:t>
      </w:r>
      <w:r w:rsidRPr="009129DC">
        <w:rPr>
          <w:i/>
          <w:color w:val="000000"/>
          <w:sz w:val="24"/>
          <w:szCs w:val="24"/>
        </w:rPr>
        <w:t>The Urban Institute</w:t>
      </w:r>
      <w:r>
        <w:rPr>
          <w:color w:val="000000"/>
          <w:sz w:val="24"/>
          <w:szCs w:val="24"/>
        </w:rPr>
        <w:t>:</w:t>
      </w:r>
      <w:hyperlink r:id="rId77">
        <w:r w:rsidRPr="00243417">
          <w:rPr>
            <w:color w:val="000000"/>
            <w:sz w:val="24"/>
            <w:szCs w:val="24"/>
          </w:rPr>
          <w:t xml:space="preserve"> </w:t>
        </w:r>
      </w:hyperlink>
      <w:hyperlink r:id="rId78">
        <w:r w:rsidRPr="00243417">
          <w:rPr>
            <w:color w:val="000000"/>
            <w:sz w:val="24"/>
            <w:szCs w:val="24"/>
          </w:rPr>
          <w:t>http://webarchive.urban.org/UploadedPDF/411395_Nonprofit_Organizations_Erie.pdf</w:t>
        </w:r>
      </w:hyperlink>
    </w:p>
    <w:p w14:paraId="049FEB2F"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060E2BF1" w14:textId="77777777" w:rsidR="00875AE0" w:rsidRDefault="0030760F" w:rsidP="00243417">
      <w:pPr>
        <w:pBdr>
          <w:top w:val="nil"/>
          <w:left w:val="nil"/>
          <w:bottom w:val="nil"/>
          <w:right w:val="nil"/>
          <w:between w:val="nil"/>
        </w:pBdr>
        <w:spacing w:line="240" w:lineRule="auto"/>
        <w:ind w:left="720" w:hanging="720"/>
        <w:rPr>
          <w:color w:val="000000"/>
          <w:sz w:val="24"/>
          <w:szCs w:val="24"/>
        </w:rPr>
      </w:pPr>
      <w:proofErr w:type="spellStart"/>
      <w:r>
        <w:rPr>
          <w:color w:val="000000"/>
          <w:sz w:val="24"/>
          <w:szCs w:val="24"/>
        </w:rPr>
        <w:t>DePillis</w:t>
      </w:r>
      <w:proofErr w:type="spellEnd"/>
      <w:r>
        <w:rPr>
          <w:color w:val="000000"/>
          <w:sz w:val="24"/>
          <w:szCs w:val="24"/>
        </w:rPr>
        <w:t xml:space="preserve">, L. (2017, November 28). The Case for Charging Rich and Poor Shoppers Different Prices. </w:t>
      </w:r>
      <w:proofErr w:type="spellStart"/>
      <w:r w:rsidRPr="009129DC">
        <w:rPr>
          <w:i/>
          <w:color w:val="000000"/>
          <w:sz w:val="24"/>
          <w:szCs w:val="24"/>
        </w:rPr>
        <w:t>CNN:Business</w:t>
      </w:r>
      <w:proofErr w:type="spellEnd"/>
      <w:r>
        <w:rPr>
          <w:color w:val="000000"/>
          <w:sz w:val="24"/>
          <w:szCs w:val="24"/>
        </w:rPr>
        <w:t>:</w:t>
      </w:r>
      <w:hyperlink r:id="rId79">
        <w:r w:rsidRPr="00243417">
          <w:rPr>
            <w:color w:val="000000"/>
            <w:sz w:val="24"/>
            <w:szCs w:val="24"/>
          </w:rPr>
          <w:t xml:space="preserve"> </w:t>
        </w:r>
      </w:hyperlink>
      <w:hyperlink r:id="rId80">
        <w:r w:rsidRPr="00243417">
          <w:rPr>
            <w:color w:val="000000"/>
            <w:sz w:val="24"/>
            <w:szCs w:val="24"/>
          </w:rPr>
          <w:t>https://money.cnn.com/2017/11/28/news/economy/grocery-store-prices-wealth/index.html</w:t>
        </w:r>
      </w:hyperlink>
    </w:p>
    <w:p w14:paraId="68B86310"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04BD4498"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Desmond, M. (2016). </w:t>
      </w:r>
      <w:r w:rsidRPr="009129DC">
        <w:rPr>
          <w:i/>
          <w:color w:val="000000"/>
          <w:sz w:val="24"/>
          <w:szCs w:val="24"/>
        </w:rPr>
        <w:t>Evicted</w:t>
      </w:r>
      <w:r>
        <w:rPr>
          <w:color w:val="000000"/>
          <w:sz w:val="24"/>
          <w:szCs w:val="24"/>
        </w:rPr>
        <w:t>. New York, New York: Crown.</w:t>
      </w:r>
    </w:p>
    <w:p w14:paraId="6BFD1E48"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687FB0A8"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Desmond, M. (2018, September 11). Americans Want to Believe Jobs Are the Solution to Poverty. They’re Not. </w:t>
      </w:r>
      <w:r w:rsidRPr="009129DC">
        <w:rPr>
          <w:i/>
          <w:color w:val="000000"/>
          <w:sz w:val="24"/>
          <w:szCs w:val="24"/>
        </w:rPr>
        <w:t>New York Times</w:t>
      </w:r>
      <w:r>
        <w:rPr>
          <w:color w:val="000000"/>
          <w:sz w:val="24"/>
          <w:szCs w:val="24"/>
        </w:rPr>
        <w:t>:</w:t>
      </w:r>
      <w:hyperlink r:id="rId81">
        <w:r w:rsidRPr="00243417">
          <w:rPr>
            <w:color w:val="000000"/>
            <w:sz w:val="24"/>
            <w:szCs w:val="24"/>
          </w:rPr>
          <w:t xml:space="preserve"> </w:t>
        </w:r>
      </w:hyperlink>
      <w:hyperlink r:id="rId82">
        <w:r w:rsidRPr="00243417">
          <w:rPr>
            <w:color w:val="000000"/>
            <w:sz w:val="24"/>
            <w:szCs w:val="24"/>
          </w:rPr>
          <w:t>https://www.nytimes.com/2018/09/11/magazine/americans-jobs-poverty-homeless.html</w:t>
        </w:r>
      </w:hyperlink>
    </w:p>
    <w:p w14:paraId="05A90AA8"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3FCF232D" w14:textId="77777777" w:rsidR="00787C74" w:rsidRDefault="00787C74" w:rsidP="00243417">
      <w:pPr>
        <w:pBdr>
          <w:top w:val="nil"/>
          <w:left w:val="nil"/>
          <w:bottom w:val="nil"/>
          <w:right w:val="nil"/>
          <w:between w:val="nil"/>
        </w:pBdr>
        <w:spacing w:line="240" w:lineRule="auto"/>
        <w:ind w:left="720" w:hanging="720"/>
        <w:rPr>
          <w:color w:val="000000"/>
          <w:sz w:val="24"/>
          <w:szCs w:val="24"/>
        </w:rPr>
      </w:pPr>
    </w:p>
    <w:p w14:paraId="08854F6A" w14:textId="77777777" w:rsidR="00787C74" w:rsidRDefault="00787C74" w:rsidP="00243417">
      <w:pPr>
        <w:pBdr>
          <w:top w:val="nil"/>
          <w:left w:val="nil"/>
          <w:bottom w:val="nil"/>
          <w:right w:val="nil"/>
          <w:between w:val="nil"/>
        </w:pBdr>
        <w:spacing w:line="240" w:lineRule="auto"/>
        <w:ind w:left="720" w:hanging="720"/>
        <w:rPr>
          <w:color w:val="000000"/>
          <w:sz w:val="24"/>
          <w:szCs w:val="24"/>
        </w:rPr>
      </w:pPr>
    </w:p>
    <w:p w14:paraId="410A788B"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lastRenderedPageBreak/>
        <w:t xml:space="preserve">Eastwood, R. &amp; Lipton, M. (2004). Rural and Urban Income Inequality and Poverty: Does Convergence between Sectors Offset Divergence Within Them? In: </w:t>
      </w:r>
      <w:proofErr w:type="spellStart"/>
      <w:r>
        <w:rPr>
          <w:color w:val="000000"/>
          <w:sz w:val="24"/>
          <w:szCs w:val="24"/>
        </w:rPr>
        <w:t>Cornia</w:t>
      </w:r>
      <w:proofErr w:type="spellEnd"/>
      <w:r>
        <w:rPr>
          <w:color w:val="000000"/>
          <w:sz w:val="24"/>
          <w:szCs w:val="24"/>
        </w:rPr>
        <w:t xml:space="preserve">, GA (ed.) </w:t>
      </w:r>
      <w:r w:rsidRPr="00243417">
        <w:rPr>
          <w:color w:val="000000"/>
          <w:sz w:val="24"/>
          <w:szCs w:val="24"/>
        </w:rPr>
        <w:t xml:space="preserve">Inequality, Growth and Poverty </w:t>
      </w:r>
      <w:proofErr w:type="gramStart"/>
      <w:r w:rsidRPr="00243417">
        <w:rPr>
          <w:color w:val="000000"/>
          <w:sz w:val="24"/>
          <w:szCs w:val="24"/>
        </w:rPr>
        <w:t>In</w:t>
      </w:r>
      <w:proofErr w:type="gramEnd"/>
      <w:r w:rsidRPr="00243417">
        <w:rPr>
          <w:color w:val="000000"/>
          <w:sz w:val="24"/>
          <w:szCs w:val="24"/>
        </w:rPr>
        <w:t xml:space="preserve"> an Era of Liberalization and Globalization</w:t>
      </w:r>
      <w:r>
        <w:rPr>
          <w:color w:val="000000"/>
          <w:sz w:val="24"/>
          <w:szCs w:val="24"/>
        </w:rPr>
        <w:t xml:space="preserve">. </w:t>
      </w:r>
      <w:r w:rsidRPr="009129DC">
        <w:rPr>
          <w:i/>
          <w:color w:val="000000"/>
          <w:sz w:val="24"/>
          <w:szCs w:val="24"/>
        </w:rPr>
        <w:t>Oxford University Press</w:t>
      </w:r>
      <w:r>
        <w:rPr>
          <w:color w:val="000000"/>
          <w:sz w:val="24"/>
          <w:szCs w:val="24"/>
        </w:rPr>
        <w:t>, pp. 112-141. ISBN 0199271410</w:t>
      </w:r>
    </w:p>
    <w:p w14:paraId="49BF3819"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47D7FB7C"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Economic Innovation Group. (2018, October 1). From Great Recession to Great Reshuffling: Charting a Decade of Change across American Communities. </w:t>
      </w:r>
      <w:r w:rsidRPr="009129DC">
        <w:rPr>
          <w:i/>
          <w:color w:val="000000"/>
          <w:sz w:val="24"/>
          <w:szCs w:val="24"/>
        </w:rPr>
        <w:t>Economic Innovation Group</w:t>
      </w:r>
      <w:r>
        <w:rPr>
          <w:color w:val="000000"/>
          <w:sz w:val="24"/>
          <w:szCs w:val="24"/>
        </w:rPr>
        <w:t>:</w:t>
      </w:r>
      <w:hyperlink r:id="rId83">
        <w:r w:rsidRPr="00243417">
          <w:rPr>
            <w:color w:val="000000"/>
            <w:sz w:val="24"/>
            <w:szCs w:val="24"/>
          </w:rPr>
          <w:t xml:space="preserve"> </w:t>
        </w:r>
      </w:hyperlink>
      <w:hyperlink r:id="rId84">
        <w:r w:rsidRPr="00243417">
          <w:rPr>
            <w:color w:val="000000"/>
            <w:sz w:val="24"/>
            <w:szCs w:val="24"/>
          </w:rPr>
          <w:t>https://eig.org/dci</w:t>
        </w:r>
      </w:hyperlink>
    </w:p>
    <w:p w14:paraId="43D7AD2C"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441B44C1"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Erie Times-News. (2018, January 29). Study: 16501 is State’s Poorest Zip Code. </w:t>
      </w:r>
      <w:proofErr w:type="spellStart"/>
      <w:r w:rsidRPr="009129DC">
        <w:rPr>
          <w:i/>
          <w:color w:val="000000"/>
          <w:sz w:val="24"/>
          <w:szCs w:val="24"/>
        </w:rPr>
        <w:t>GoErie</w:t>
      </w:r>
      <w:proofErr w:type="spellEnd"/>
      <w:r>
        <w:rPr>
          <w:color w:val="000000"/>
          <w:sz w:val="24"/>
          <w:szCs w:val="24"/>
        </w:rPr>
        <w:t>:</w:t>
      </w:r>
      <w:hyperlink r:id="rId85">
        <w:r w:rsidRPr="00243417">
          <w:rPr>
            <w:color w:val="000000"/>
            <w:sz w:val="24"/>
            <w:szCs w:val="24"/>
          </w:rPr>
          <w:t xml:space="preserve"> </w:t>
        </w:r>
      </w:hyperlink>
      <w:hyperlink r:id="rId86">
        <w:r w:rsidRPr="00243417">
          <w:rPr>
            <w:color w:val="000000"/>
            <w:sz w:val="24"/>
            <w:szCs w:val="24"/>
          </w:rPr>
          <w:t>http://www.goerie.com/news/20180129/study-eries-16501-is-states-poorest-zip-code</w:t>
        </w:r>
      </w:hyperlink>
    </w:p>
    <w:p w14:paraId="65297CCC"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03A59267" w14:textId="22700021"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Favreau, J. (Host). (2018, August 13). </w:t>
      </w:r>
      <w:r w:rsidRPr="00243417">
        <w:rPr>
          <w:color w:val="000000"/>
          <w:sz w:val="24"/>
          <w:szCs w:val="24"/>
        </w:rPr>
        <w:t>The 1%</w:t>
      </w:r>
      <w:r w:rsidR="003C6972">
        <w:rPr>
          <w:color w:val="000000"/>
          <w:sz w:val="24"/>
          <w:szCs w:val="24"/>
        </w:rPr>
        <w:t xml:space="preserve"> </w:t>
      </w:r>
      <w:r>
        <w:rPr>
          <w:color w:val="000000"/>
          <w:sz w:val="24"/>
          <w:szCs w:val="24"/>
        </w:rPr>
        <w:t>[Audio podcast]. Retrieved from</w:t>
      </w:r>
      <w:hyperlink r:id="rId87">
        <w:r w:rsidRPr="00243417">
          <w:rPr>
            <w:color w:val="000000"/>
            <w:sz w:val="24"/>
            <w:szCs w:val="24"/>
          </w:rPr>
          <w:t xml:space="preserve"> </w:t>
        </w:r>
      </w:hyperlink>
      <w:hyperlink r:id="rId88">
        <w:r w:rsidRPr="00243417">
          <w:rPr>
            <w:color w:val="000000"/>
            <w:sz w:val="24"/>
            <w:szCs w:val="24"/>
          </w:rPr>
          <w:t>https://crooked.com/podcast/chapter-8-the-1/</w:t>
        </w:r>
      </w:hyperlink>
    </w:p>
    <w:p w14:paraId="01EE294D"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28B32513"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Friedman, T. (2018, July 3). Where American Politics Can Still Work: From the Bottom Up. </w:t>
      </w:r>
      <w:r w:rsidRPr="009129DC">
        <w:rPr>
          <w:i/>
          <w:color w:val="000000"/>
          <w:sz w:val="24"/>
          <w:szCs w:val="24"/>
        </w:rPr>
        <w:t>New York Times</w:t>
      </w:r>
      <w:r>
        <w:rPr>
          <w:color w:val="000000"/>
          <w:sz w:val="24"/>
          <w:szCs w:val="24"/>
        </w:rPr>
        <w:t>:</w:t>
      </w:r>
      <w:hyperlink r:id="rId89">
        <w:r w:rsidRPr="00243417">
          <w:rPr>
            <w:color w:val="000000"/>
            <w:sz w:val="24"/>
            <w:szCs w:val="24"/>
          </w:rPr>
          <w:t xml:space="preserve"> </w:t>
        </w:r>
      </w:hyperlink>
      <w:hyperlink r:id="rId90">
        <w:r w:rsidRPr="00243417">
          <w:rPr>
            <w:color w:val="000000"/>
            <w:sz w:val="24"/>
            <w:szCs w:val="24"/>
          </w:rPr>
          <w:t>https://www.nytimes.com/2018/07/03/opinion/community-revitalization-lancaster.html</w:t>
        </w:r>
      </w:hyperlink>
    </w:p>
    <w:p w14:paraId="7BA202EC"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11571159" w14:textId="7FCF829D" w:rsidR="00875AE0" w:rsidRDefault="0030760F" w:rsidP="00CC6E15">
      <w:pPr>
        <w:ind w:left="720" w:hanging="720"/>
        <w:rPr>
          <w:color w:val="000000"/>
          <w:sz w:val="24"/>
          <w:szCs w:val="24"/>
        </w:rPr>
      </w:pPr>
      <w:r>
        <w:rPr>
          <w:color w:val="000000"/>
          <w:sz w:val="24"/>
          <w:szCs w:val="24"/>
        </w:rPr>
        <w:t xml:space="preserve">Gooding, P. (2016). Consumer Price Inflation: The 2016 Basket of Goods and Services. </w:t>
      </w:r>
      <w:r w:rsidRPr="009129DC">
        <w:rPr>
          <w:i/>
          <w:color w:val="000000"/>
          <w:sz w:val="24"/>
          <w:szCs w:val="24"/>
        </w:rPr>
        <w:t>Office for National Statistics</w:t>
      </w:r>
      <w:r>
        <w:rPr>
          <w:color w:val="000000"/>
          <w:sz w:val="24"/>
          <w:szCs w:val="24"/>
        </w:rPr>
        <w:t>:</w:t>
      </w:r>
      <w:hyperlink r:id="rId91">
        <w:r w:rsidRPr="00243417">
          <w:rPr>
            <w:color w:val="000000"/>
            <w:sz w:val="24"/>
            <w:szCs w:val="24"/>
          </w:rPr>
          <w:t xml:space="preserve"> </w:t>
        </w:r>
      </w:hyperlink>
      <w:hyperlink r:id="rId92">
        <w:r w:rsidRPr="00243417">
          <w:rPr>
            <w:color w:val="000000"/>
            <w:sz w:val="24"/>
            <w:szCs w:val="24"/>
          </w:rPr>
          <w:t>https://www.ons.gov.uk/economy/inflationandpriceindices/articles/consumerpriceinflationbasketofgoodsandservices/2016</w:t>
        </w:r>
      </w:hyperlink>
    </w:p>
    <w:p w14:paraId="54412F50"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63C101CD"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Grady, C. (2018, July 24). Why Public Libraries are Still Essential in 2018. </w:t>
      </w:r>
      <w:r w:rsidRPr="009129DC">
        <w:rPr>
          <w:i/>
          <w:color w:val="000000"/>
          <w:sz w:val="24"/>
          <w:szCs w:val="24"/>
        </w:rPr>
        <w:t>Vox</w:t>
      </w:r>
      <w:r w:rsidRPr="00243417">
        <w:rPr>
          <w:color w:val="000000"/>
          <w:sz w:val="24"/>
          <w:szCs w:val="24"/>
        </w:rPr>
        <w:t>:</w:t>
      </w:r>
      <w:hyperlink r:id="rId93">
        <w:r w:rsidRPr="00243417">
          <w:rPr>
            <w:color w:val="000000"/>
            <w:sz w:val="24"/>
            <w:szCs w:val="24"/>
          </w:rPr>
          <w:t xml:space="preserve"> </w:t>
        </w:r>
      </w:hyperlink>
      <w:hyperlink r:id="rId94">
        <w:r w:rsidRPr="00243417">
          <w:rPr>
            <w:color w:val="000000"/>
            <w:sz w:val="24"/>
            <w:szCs w:val="24"/>
          </w:rPr>
          <w:t>https://www.vox.com/culture/2018/7/24/17603692/public-libraries-essential-forbes-amazon</w:t>
        </w:r>
      </w:hyperlink>
    </w:p>
    <w:p w14:paraId="7E6F0B55"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0512B15F"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Greater Erie Community Action Committee. (2016). Community Needs Assessment 2016. </w:t>
      </w:r>
      <w:r w:rsidRPr="009129DC">
        <w:rPr>
          <w:i/>
          <w:color w:val="000000"/>
          <w:sz w:val="24"/>
          <w:szCs w:val="24"/>
        </w:rPr>
        <w:t>GECAC</w:t>
      </w:r>
      <w:r>
        <w:rPr>
          <w:color w:val="000000"/>
          <w:sz w:val="24"/>
          <w:szCs w:val="24"/>
        </w:rPr>
        <w:t>: Report.</w:t>
      </w:r>
    </w:p>
    <w:p w14:paraId="392B35CC"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49BB93FF"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Griffith, D. &amp; </w:t>
      </w:r>
      <w:proofErr w:type="spellStart"/>
      <w:r>
        <w:rPr>
          <w:color w:val="000000"/>
          <w:sz w:val="24"/>
          <w:szCs w:val="24"/>
        </w:rPr>
        <w:t>Kissam</w:t>
      </w:r>
      <w:proofErr w:type="spellEnd"/>
      <w:r>
        <w:rPr>
          <w:color w:val="000000"/>
          <w:sz w:val="24"/>
          <w:szCs w:val="24"/>
        </w:rPr>
        <w:t xml:space="preserve">, E. (1995). </w:t>
      </w:r>
      <w:r w:rsidRPr="009129DC">
        <w:rPr>
          <w:i/>
          <w:color w:val="000000"/>
          <w:sz w:val="24"/>
          <w:szCs w:val="24"/>
        </w:rPr>
        <w:t>Working Poor: Farmworkers in the United States</w:t>
      </w:r>
      <w:r>
        <w:rPr>
          <w:color w:val="000000"/>
          <w:sz w:val="24"/>
          <w:szCs w:val="24"/>
        </w:rPr>
        <w:t>. Philadelphia, Pennsylvania: Temple University Press.</w:t>
      </w:r>
    </w:p>
    <w:p w14:paraId="3C298304"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1F940114"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Harrington, M. (1997). </w:t>
      </w:r>
      <w:r w:rsidRPr="009129DC">
        <w:rPr>
          <w:i/>
          <w:color w:val="000000"/>
          <w:sz w:val="24"/>
          <w:szCs w:val="24"/>
        </w:rPr>
        <w:t>The Other America: Poverty in the United States</w:t>
      </w:r>
      <w:r>
        <w:rPr>
          <w:color w:val="000000"/>
          <w:sz w:val="24"/>
          <w:szCs w:val="24"/>
        </w:rPr>
        <w:t>. New York, New York: Simon &amp; Schuster.</w:t>
      </w:r>
    </w:p>
    <w:p w14:paraId="0BFA20D4"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15CA2036"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Haughton, J. &amp; </w:t>
      </w:r>
      <w:proofErr w:type="spellStart"/>
      <w:r>
        <w:rPr>
          <w:color w:val="000000"/>
          <w:sz w:val="24"/>
          <w:szCs w:val="24"/>
        </w:rPr>
        <w:t>Khandker</w:t>
      </w:r>
      <w:proofErr w:type="spellEnd"/>
      <w:r>
        <w:rPr>
          <w:color w:val="000000"/>
          <w:sz w:val="24"/>
          <w:szCs w:val="24"/>
        </w:rPr>
        <w:t xml:space="preserve">, S. R. (2009, March 27). </w:t>
      </w:r>
      <w:r w:rsidRPr="00243417">
        <w:rPr>
          <w:color w:val="000000"/>
          <w:sz w:val="24"/>
          <w:szCs w:val="24"/>
        </w:rPr>
        <w:t>Handbook on Poverty and Inequality</w:t>
      </w:r>
      <w:r>
        <w:rPr>
          <w:color w:val="000000"/>
          <w:sz w:val="24"/>
          <w:szCs w:val="24"/>
        </w:rPr>
        <w:t xml:space="preserve">. Washington D.C.: </w:t>
      </w:r>
      <w:r w:rsidRPr="009129DC">
        <w:rPr>
          <w:i/>
          <w:color w:val="000000"/>
          <w:sz w:val="24"/>
          <w:szCs w:val="24"/>
        </w:rPr>
        <w:t>World Bank</w:t>
      </w:r>
      <w:r>
        <w:rPr>
          <w:color w:val="000000"/>
          <w:sz w:val="24"/>
          <w:szCs w:val="24"/>
        </w:rPr>
        <w:t>.</w:t>
      </w:r>
      <w:hyperlink r:id="rId95">
        <w:r w:rsidRPr="00243417">
          <w:rPr>
            <w:color w:val="000000"/>
            <w:sz w:val="24"/>
            <w:szCs w:val="24"/>
          </w:rPr>
          <w:t xml:space="preserve"> </w:t>
        </w:r>
      </w:hyperlink>
      <w:hyperlink r:id="rId96">
        <w:r w:rsidRPr="00243417">
          <w:rPr>
            <w:color w:val="000000"/>
            <w:sz w:val="24"/>
            <w:szCs w:val="24"/>
          </w:rPr>
          <w:t>http://documents.worldbank.org/curated/en/488081468157174849/Handbook-on-poverty-and-inequality</w:t>
        </w:r>
      </w:hyperlink>
    </w:p>
    <w:p w14:paraId="06427E21"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3FED688B"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Hickman, B. (2015, March 13). Lack of Education is Root Cause of Poverty. </w:t>
      </w:r>
      <w:r w:rsidRPr="00F93B3C">
        <w:rPr>
          <w:i/>
          <w:color w:val="000000"/>
          <w:sz w:val="24"/>
          <w:szCs w:val="24"/>
        </w:rPr>
        <w:t>Rochester Business Journal</w:t>
      </w:r>
      <w:r>
        <w:rPr>
          <w:color w:val="000000"/>
          <w:sz w:val="24"/>
          <w:szCs w:val="24"/>
        </w:rPr>
        <w:t>:</w:t>
      </w:r>
      <w:hyperlink r:id="rId97">
        <w:r w:rsidRPr="00243417">
          <w:rPr>
            <w:color w:val="000000"/>
            <w:sz w:val="24"/>
            <w:szCs w:val="24"/>
          </w:rPr>
          <w:t xml:space="preserve"> </w:t>
        </w:r>
      </w:hyperlink>
      <w:hyperlink r:id="rId98">
        <w:r w:rsidRPr="00243417">
          <w:rPr>
            <w:color w:val="000000"/>
            <w:sz w:val="24"/>
            <w:szCs w:val="24"/>
          </w:rPr>
          <w:t>https://rbj.net/2015/03/13/lack-of-education-is-root-cause-of-poverty/</w:t>
        </w:r>
      </w:hyperlink>
    </w:p>
    <w:p w14:paraId="11D06AF3"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03A3A693"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Holzer, H. J., et al. (2007, January 24). The Economic Costs of Poverty in the United States: Subsequent Effects of Children Growing Up Poor. </w:t>
      </w:r>
      <w:r w:rsidRPr="00F93B3C">
        <w:rPr>
          <w:i/>
          <w:color w:val="000000"/>
          <w:sz w:val="24"/>
          <w:szCs w:val="24"/>
        </w:rPr>
        <w:t>Center for American Progress</w:t>
      </w:r>
      <w:r>
        <w:rPr>
          <w:color w:val="000000"/>
          <w:sz w:val="24"/>
          <w:szCs w:val="24"/>
        </w:rPr>
        <w:t>:</w:t>
      </w:r>
      <w:hyperlink r:id="rId99">
        <w:r w:rsidRPr="00243417">
          <w:rPr>
            <w:color w:val="000000"/>
            <w:sz w:val="24"/>
            <w:szCs w:val="24"/>
          </w:rPr>
          <w:t xml:space="preserve"> </w:t>
        </w:r>
      </w:hyperlink>
      <w:hyperlink r:id="rId100">
        <w:r w:rsidRPr="00243417">
          <w:rPr>
            <w:color w:val="000000"/>
            <w:sz w:val="24"/>
            <w:szCs w:val="24"/>
          </w:rPr>
          <w:t>https://www.americanprogress.org/issues/poverty/reports/2007/01/24/2450/the-economic-costs-of-poverty/</w:t>
        </w:r>
      </w:hyperlink>
    </w:p>
    <w:p w14:paraId="383A1504"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lastRenderedPageBreak/>
        <w:t xml:space="preserve"> </w:t>
      </w:r>
    </w:p>
    <w:p w14:paraId="27451C76"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Institute for Research on Poverty. (n.d.). How is Poverty </w:t>
      </w:r>
      <w:proofErr w:type="gramStart"/>
      <w:r>
        <w:rPr>
          <w:color w:val="000000"/>
          <w:sz w:val="24"/>
          <w:szCs w:val="24"/>
        </w:rPr>
        <w:t>Measured?.</w:t>
      </w:r>
      <w:proofErr w:type="gramEnd"/>
      <w:r>
        <w:rPr>
          <w:color w:val="000000"/>
          <w:sz w:val="24"/>
          <w:szCs w:val="24"/>
        </w:rPr>
        <w:t xml:space="preserve"> </w:t>
      </w:r>
      <w:r w:rsidRPr="00F93B3C">
        <w:rPr>
          <w:i/>
          <w:color w:val="000000"/>
          <w:sz w:val="24"/>
          <w:szCs w:val="24"/>
        </w:rPr>
        <w:t>University of Wisconsin-Madison</w:t>
      </w:r>
      <w:r>
        <w:rPr>
          <w:color w:val="000000"/>
          <w:sz w:val="24"/>
          <w:szCs w:val="24"/>
        </w:rPr>
        <w:t>:</w:t>
      </w:r>
      <w:hyperlink r:id="rId101">
        <w:r w:rsidRPr="00243417">
          <w:rPr>
            <w:color w:val="000000"/>
            <w:sz w:val="24"/>
            <w:szCs w:val="24"/>
          </w:rPr>
          <w:t xml:space="preserve"> </w:t>
        </w:r>
      </w:hyperlink>
      <w:hyperlink r:id="rId102">
        <w:r w:rsidRPr="00243417">
          <w:rPr>
            <w:color w:val="000000"/>
            <w:sz w:val="24"/>
            <w:szCs w:val="24"/>
          </w:rPr>
          <w:t>https://www.irp.wisc.edu/resources/how-is-poverty-measured/</w:t>
        </w:r>
      </w:hyperlink>
    </w:p>
    <w:p w14:paraId="2161A4D3"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39FCF0D8" w14:textId="77777777" w:rsidR="00875AE0" w:rsidRDefault="0030760F" w:rsidP="00243417">
      <w:pPr>
        <w:pBdr>
          <w:top w:val="nil"/>
          <w:left w:val="nil"/>
          <w:bottom w:val="nil"/>
          <w:right w:val="nil"/>
          <w:between w:val="nil"/>
        </w:pBdr>
        <w:spacing w:line="240" w:lineRule="auto"/>
        <w:ind w:left="720" w:hanging="720"/>
        <w:rPr>
          <w:color w:val="000000"/>
          <w:sz w:val="24"/>
          <w:szCs w:val="24"/>
        </w:rPr>
      </w:pPr>
      <w:proofErr w:type="spellStart"/>
      <w:r>
        <w:rPr>
          <w:color w:val="000000"/>
          <w:sz w:val="24"/>
          <w:szCs w:val="24"/>
        </w:rPr>
        <w:t>JizzleArt</w:t>
      </w:r>
      <w:proofErr w:type="spellEnd"/>
      <w:r>
        <w:rPr>
          <w:color w:val="000000"/>
          <w:sz w:val="24"/>
          <w:szCs w:val="24"/>
        </w:rPr>
        <w:t xml:space="preserve">. (2012, April 2). Introduction to the Working Poor. </w:t>
      </w:r>
      <w:r w:rsidRPr="00F93B3C">
        <w:rPr>
          <w:i/>
          <w:color w:val="000000"/>
          <w:sz w:val="24"/>
          <w:szCs w:val="24"/>
        </w:rPr>
        <w:t>YouTube</w:t>
      </w:r>
      <w:r>
        <w:rPr>
          <w:color w:val="000000"/>
          <w:sz w:val="24"/>
          <w:szCs w:val="24"/>
        </w:rPr>
        <w:t>:</w:t>
      </w:r>
      <w:hyperlink r:id="rId103">
        <w:r w:rsidRPr="00243417">
          <w:rPr>
            <w:color w:val="000000"/>
            <w:sz w:val="24"/>
            <w:szCs w:val="24"/>
          </w:rPr>
          <w:t xml:space="preserve"> </w:t>
        </w:r>
      </w:hyperlink>
      <w:hyperlink r:id="rId104">
        <w:r w:rsidRPr="00243417">
          <w:rPr>
            <w:color w:val="000000"/>
            <w:sz w:val="24"/>
            <w:szCs w:val="24"/>
          </w:rPr>
          <w:t>https://www.youtube.com/watch?v=y9AIjxqUzqE&amp;feature=youtu.be</w:t>
        </w:r>
      </w:hyperlink>
    </w:p>
    <w:p w14:paraId="37B05F2B"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043FC027"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Johnson, D. S., et al. (2001, May 1). A Century of Family Budgets in the United States. </w:t>
      </w:r>
      <w:r w:rsidRPr="00F93B3C">
        <w:rPr>
          <w:i/>
          <w:color w:val="000000"/>
          <w:sz w:val="24"/>
          <w:szCs w:val="24"/>
        </w:rPr>
        <w:t>Monthly Labor Review</w:t>
      </w:r>
      <w:r w:rsidRPr="00243417">
        <w:rPr>
          <w:color w:val="000000"/>
          <w:sz w:val="24"/>
          <w:szCs w:val="24"/>
        </w:rPr>
        <w:t>: May 2001</w:t>
      </w:r>
      <w:r>
        <w:rPr>
          <w:color w:val="000000"/>
          <w:sz w:val="24"/>
          <w:szCs w:val="24"/>
        </w:rPr>
        <w:t>, pp. 28-45.</w:t>
      </w:r>
    </w:p>
    <w:p w14:paraId="1CBB4F3E"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58DBC468"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Khazan, O. (2017, December 28). Food Swamps are the New Food Deserts. </w:t>
      </w:r>
      <w:r w:rsidRPr="00F93B3C">
        <w:rPr>
          <w:i/>
          <w:color w:val="000000"/>
          <w:sz w:val="24"/>
          <w:szCs w:val="24"/>
        </w:rPr>
        <w:t>The Atlantic</w:t>
      </w:r>
      <w:r>
        <w:rPr>
          <w:color w:val="000000"/>
          <w:sz w:val="24"/>
          <w:szCs w:val="24"/>
        </w:rPr>
        <w:t>:</w:t>
      </w:r>
      <w:hyperlink r:id="rId105">
        <w:r w:rsidRPr="00243417">
          <w:rPr>
            <w:color w:val="000000"/>
            <w:sz w:val="24"/>
            <w:szCs w:val="24"/>
          </w:rPr>
          <w:t xml:space="preserve"> </w:t>
        </w:r>
      </w:hyperlink>
      <w:hyperlink r:id="rId106">
        <w:r w:rsidRPr="00243417">
          <w:rPr>
            <w:color w:val="000000"/>
            <w:sz w:val="24"/>
            <w:szCs w:val="24"/>
          </w:rPr>
          <w:t>https://www.theatlantic.com/health/archive/2017/12/food-swamps/549275/</w:t>
        </w:r>
      </w:hyperlink>
    </w:p>
    <w:p w14:paraId="020A9D2E"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6C3CA78E" w14:textId="4BC4EDB0"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Kneebone, E. (2018, September 19). Which Places Made Progress Against Poverty in </w:t>
      </w:r>
      <w:proofErr w:type="gramStart"/>
      <w:r>
        <w:rPr>
          <w:color w:val="000000"/>
          <w:sz w:val="24"/>
          <w:szCs w:val="24"/>
        </w:rPr>
        <w:t>2019?.</w:t>
      </w:r>
      <w:proofErr w:type="gramEnd"/>
      <w:r>
        <w:rPr>
          <w:color w:val="000000"/>
          <w:sz w:val="24"/>
          <w:szCs w:val="24"/>
        </w:rPr>
        <w:t xml:space="preserve"> </w:t>
      </w:r>
      <w:r w:rsidR="00F93B3C" w:rsidRPr="00F93B3C">
        <w:rPr>
          <w:i/>
          <w:color w:val="000000"/>
          <w:sz w:val="24"/>
          <w:szCs w:val="24"/>
        </w:rPr>
        <w:t xml:space="preserve">The </w:t>
      </w:r>
      <w:r w:rsidRPr="00F93B3C">
        <w:rPr>
          <w:i/>
          <w:color w:val="000000"/>
          <w:sz w:val="24"/>
          <w:szCs w:val="24"/>
        </w:rPr>
        <w:t>Brookings Institution</w:t>
      </w:r>
      <w:r>
        <w:rPr>
          <w:color w:val="000000"/>
          <w:sz w:val="24"/>
          <w:szCs w:val="24"/>
        </w:rPr>
        <w:t>:</w:t>
      </w:r>
      <w:hyperlink r:id="rId107">
        <w:r w:rsidRPr="00243417">
          <w:rPr>
            <w:color w:val="000000"/>
            <w:sz w:val="24"/>
            <w:szCs w:val="24"/>
          </w:rPr>
          <w:t xml:space="preserve"> </w:t>
        </w:r>
      </w:hyperlink>
      <w:hyperlink r:id="rId108">
        <w:r w:rsidRPr="00243417">
          <w:rPr>
            <w:color w:val="000000"/>
            <w:sz w:val="24"/>
            <w:szCs w:val="24"/>
          </w:rPr>
          <w:t>https://www.brookings.edu/blog/the-avenue/2018/09/19/which-places-made-progress-against-poverty-in-2017/?utm_campaign=Metropolitan%20Policy%20Program&amp;utm_source=hs_email&amp;utm_medium=email&amp;utm_content=66266040</w:t>
        </w:r>
      </w:hyperlink>
    </w:p>
    <w:p w14:paraId="6DF4D51E"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64A0CB45"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Lawler, D. (2018, August 6). The Two Biggest Trends on Earth: Share of Population Living on Less than $5.50 a Day. </w:t>
      </w:r>
      <w:proofErr w:type="spellStart"/>
      <w:r w:rsidRPr="00F93B3C">
        <w:rPr>
          <w:i/>
          <w:color w:val="000000"/>
          <w:sz w:val="24"/>
          <w:szCs w:val="24"/>
        </w:rPr>
        <w:t>Axios</w:t>
      </w:r>
      <w:proofErr w:type="spellEnd"/>
      <w:r>
        <w:rPr>
          <w:color w:val="000000"/>
          <w:sz w:val="24"/>
          <w:szCs w:val="24"/>
        </w:rPr>
        <w:t>:</w:t>
      </w:r>
      <w:hyperlink r:id="rId109">
        <w:r w:rsidRPr="00243417">
          <w:rPr>
            <w:color w:val="000000"/>
            <w:sz w:val="24"/>
            <w:szCs w:val="24"/>
          </w:rPr>
          <w:t xml:space="preserve"> </w:t>
        </w:r>
      </w:hyperlink>
      <w:hyperlink r:id="rId110">
        <w:r w:rsidRPr="00243417">
          <w:rPr>
            <w:color w:val="000000"/>
            <w:sz w:val="24"/>
            <w:szCs w:val="24"/>
          </w:rPr>
          <w:t>https://www.axios.com/population-living-in-poverty-around-the-world-4e9a1682-8635-46f5-8c20-43264b765c5e.html</w:t>
        </w:r>
      </w:hyperlink>
    </w:p>
    <w:p w14:paraId="07A2FB26"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1289958F" w14:textId="7DD67534" w:rsidR="00875AE0" w:rsidRDefault="0030760F" w:rsidP="00243417">
      <w:pPr>
        <w:pBdr>
          <w:top w:val="nil"/>
          <w:left w:val="nil"/>
          <w:bottom w:val="nil"/>
          <w:right w:val="nil"/>
          <w:between w:val="nil"/>
        </w:pBdr>
        <w:spacing w:line="240" w:lineRule="auto"/>
        <w:ind w:left="720" w:hanging="720"/>
        <w:rPr>
          <w:color w:val="000000"/>
          <w:sz w:val="24"/>
          <w:szCs w:val="24"/>
        </w:rPr>
      </w:pPr>
      <w:proofErr w:type="spellStart"/>
      <w:r>
        <w:rPr>
          <w:color w:val="000000"/>
          <w:sz w:val="24"/>
          <w:szCs w:val="24"/>
        </w:rPr>
        <w:t>Leefeldt</w:t>
      </w:r>
      <w:proofErr w:type="spellEnd"/>
      <w:r>
        <w:rPr>
          <w:color w:val="000000"/>
          <w:sz w:val="24"/>
          <w:szCs w:val="24"/>
        </w:rPr>
        <w:t xml:space="preserve">, E. (2018, August 21). America’s Rich are Moving to the Coasts as the Poor Go Inland. </w:t>
      </w:r>
      <w:r w:rsidR="00F93B3C">
        <w:rPr>
          <w:i/>
          <w:color w:val="000000"/>
          <w:sz w:val="24"/>
          <w:szCs w:val="24"/>
        </w:rPr>
        <w:t>CBS News:</w:t>
      </w:r>
      <w:r w:rsidRPr="00F93B3C">
        <w:rPr>
          <w:i/>
          <w:color w:val="000000"/>
          <w:sz w:val="24"/>
          <w:szCs w:val="24"/>
        </w:rPr>
        <w:t>Money Watch</w:t>
      </w:r>
      <w:r>
        <w:rPr>
          <w:color w:val="000000"/>
          <w:sz w:val="24"/>
          <w:szCs w:val="24"/>
        </w:rPr>
        <w:t>:</w:t>
      </w:r>
      <w:hyperlink r:id="rId111">
        <w:r w:rsidRPr="00243417">
          <w:rPr>
            <w:color w:val="000000"/>
            <w:sz w:val="24"/>
            <w:szCs w:val="24"/>
          </w:rPr>
          <w:t xml:space="preserve"> </w:t>
        </w:r>
      </w:hyperlink>
      <w:hyperlink r:id="rId112">
        <w:r w:rsidRPr="00243417">
          <w:rPr>
            <w:color w:val="000000"/>
            <w:sz w:val="24"/>
            <w:szCs w:val="24"/>
          </w:rPr>
          <w:t>https://www.cbsnews.com/news/american-migration-rich-move-to-coasts-poor-to-the-heartland/</w:t>
        </w:r>
      </w:hyperlink>
    </w:p>
    <w:p w14:paraId="433B3DA1"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52B8298C"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Lewis, L. &amp; </w:t>
      </w:r>
      <w:proofErr w:type="spellStart"/>
      <w:r>
        <w:rPr>
          <w:color w:val="000000"/>
          <w:sz w:val="24"/>
          <w:szCs w:val="24"/>
        </w:rPr>
        <w:t>Cuzzola</w:t>
      </w:r>
      <w:proofErr w:type="spellEnd"/>
      <w:r>
        <w:rPr>
          <w:color w:val="000000"/>
          <w:sz w:val="24"/>
          <w:szCs w:val="24"/>
        </w:rPr>
        <w:t xml:space="preserve">-Kern, A. (2007, April 1). The High Cost of Poverty: It Affects Us All. </w:t>
      </w:r>
      <w:r w:rsidRPr="00F93B3C">
        <w:rPr>
          <w:i/>
          <w:color w:val="000000"/>
          <w:sz w:val="24"/>
          <w:szCs w:val="24"/>
        </w:rPr>
        <w:t>The Erie Community Foundation</w:t>
      </w:r>
      <w:r>
        <w:rPr>
          <w:color w:val="000000"/>
          <w:sz w:val="24"/>
          <w:szCs w:val="24"/>
        </w:rPr>
        <w:t>: Report.</w:t>
      </w:r>
    </w:p>
    <w:p w14:paraId="7E1EB473"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7AFDA2C0" w14:textId="77777777" w:rsidR="00875AE0" w:rsidRDefault="0030760F" w:rsidP="00243417">
      <w:pPr>
        <w:pBdr>
          <w:top w:val="nil"/>
          <w:left w:val="nil"/>
          <w:bottom w:val="nil"/>
          <w:right w:val="nil"/>
          <w:between w:val="nil"/>
        </w:pBdr>
        <w:spacing w:line="240" w:lineRule="auto"/>
        <w:ind w:left="720" w:hanging="720"/>
        <w:rPr>
          <w:color w:val="000000"/>
          <w:sz w:val="24"/>
          <w:szCs w:val="24"/>
        </w:rPr>
      </w:pPr>
      <w:proofErr w:type="spellStart"/>
      <w:r>
        <w:rPr>
          <w:color w:val="000000"/>
          <w:sz w:val="24"/>
          <w:szCs w:val="24"/>
        </w:rPr>
        <w:t>McGreal</w:t>
      </w:r>
      <w:proofErr w:type="spellEnd"/>
      <w:r>
        <w:rPr>
          <w:color w:val="000000"/>
          <w:sz w:val="24"/>
          <w:szCs w:val="24"/>
        </w:rPr>
        <w:t xml:space="preserve">, C. (2018, August 13). Where Even Walmart Won’t Go: How Dollar General Took Over Rural America. </w:t>
      </w:r>
      <w:r w:rsidRPr="00F93B3C">
        <w:rPr>
          <w:i/>
          <w:color w:val="000000"/>
          <w:sz w:val="24"/>
          <w:szCs w:val="24"/>
        </w:rPr>
        <w:t>The Guardian</w:t>
      </w:r>
      <w:r>
        <w:rPr>
          <w:color w:val="000000"/>
          <w:sz w:val="24"/>
          <w:szCs w:val="24"/>
        </w:rPr>
        <w:t>:</w:t>
      </w:r>
      <w:hyperlink r:id="rId113">
        <w:r w:rsidRPr="00243417">
          <w:rPr>
            <w:color w:val="000000"/>
            <w:sz w:val="24"/>
            <w:szCs w:val="24"/>
          </w:rPr>
          <w:t xml:space="preserve"> </w:t>
        </w:r>
      </w:hyperlink>
      <w:hyperlink r:id="rId114">
        <w:r w:rsidRPr="00243417">
          <w:rPr>
            <w:color w:val="000000"/>
            <w:sz w:val="24"/>
            <w:szCs w:val="24"/>
          </w:rPr>
          <w:t>https://www.theguardian.com/business/2018/aug/13/dollar-general-walmart-buhler-haven-kansas?utm_content=buffera802f&amp;utm_medium=social&amp;utm_source=facebook.com&amp;utm_campaign=buffer</w:t>
        </w:r>
      </w:hyperlink>
    </w:p>
    <w:p w14:paraId="7C08EAF2" w14:textId="22B1712D" w:rsidR="00875AE0" w:rsidRDefault="00875AE0" w:rsidP="00243417">
      <w:pPr>
        <w:pBdr>
          <w:top w:val="nil"/>
          <w:left w:val="nil"/>
          <w:bottom w:val="nil"/>
          <w:right w:val="nil"/>
          <w:between w:val="nil"/>
        </w:pBdr>
        <w:spacing w:line="240" w:lineRule="auto"/>
        <w:ind w:left="720" w:hanging="720"/>
        <w:rPr>
          <w:color w:val="000000"/>
          <w:sz w:val="24"/>
          <w:szCs w:val="24"/>
        </w:rPr>
      </w:pPr>
    </w:p>
    <w:p w14:paraId="7D2A5207" w14:textId="275B4C3F" w:rsidR="00875AE0" w:rsidRDefault="0030760F" w:rsidP="00243417">
      <w:pPr>
        <w:pBdr>
          <w:top w:val="nil"/>
          <w:left w:val="nil"/>
          <w:bottom w:val="nil"/>
          <w:right w:val="nil"/>
          <w:between w:val="nil"/>
        </w:pBdr>
        <w:spacing w:line="240" w:lineRule="auto"/>
        <w:ind w:left="720" w:hanging="720"/>
        <w:rPr>
          <w:color w:val="000000"/>
          <w:sz w:val="24"/>
          <w:szCs w:val="24"/>
        </w:rPr>
      </w:pPr>
      <w:proofErr w:type="spellStart"/>
      <w:r>
        <w:rPr>
          <w:color w:val="000000"/>
          <w:sz w:val="24"/>
          <w:szCs w:val="24"/>
        </w:rPr>
        <w:t>Muro</w:t>
      </w:r>
      <w:proofErr w:type="spellEnd"/>
      <w:r>
        <w:rPr>
          <w:color w:val="000000"/>
          <w:sz w:val="24"/>
          <w:szCs w:val="24"/>
        </w:rPr>
        <w:t xml:space="preserve">, M., et al. (2015, February 1). America’s Advanced Industries: What They Are, Where They Are, and Why They Matter. </w:t>
      </w:r>
      <w:r w:rsidR="00F93B3C" w:rsidRPr="00F93B3C">
        <w:rPr>
          <w:i/>
          <w:color w:val="000000"/>
          <w:sz w:val="24"/>
          <w:szCs w:val="24"/>
        </w:rPr>
        <w:t xml:space="preserve">The </w:t>
      </w:r>
      <w:r w:rsidRPr="00F93B3C">
        <w:rPr>
          <w:i/>
          <w:color w:val="000000"/>
          <w:sz w:val="24"/>
          <w:szCs w:val="24"/>
        </w:rPr>
        <w:t>Brookings Institution</w:t>
      </w:r>
      <w:r>
        <w:rPr>
          <w:color w:val="000000"/>
          <w:sz w:val="24"/>
          <w:szCs w:val="24"/>
        </w:rPr>
        <w:t>:</w:t>
      </w:r>
      <w:hyperlink r:id="rId115">
        <w:r w:rsidRPr="00243417">
          <w:rPr>
            <w:color w:val="000000"/>
            <w:sz w:val="24"/>
            <w:szCs w:val="24"/>
          </w:rPr>
          <w:t xml:space="preserve"> </w:t>
        </w:r>
      </w:hyperlink>
      <w:hyperlink r:id="rId116">
        <w:r w:rsidRPr="00243417">
          <w:rPr>
            <w:color w:val="000000"/>
            <w:sz w:val="24"/>
            <w:szCs w:val="24"/>
          </w:rPr>
          <w:t>https://www.brookings.edu/research/americas-advanced-industries-what-they-are-where-they-are-and-why-they-matter/</w:t>
        </w:r>
      </w:hyperlink>
    </w:p>
    <w:p w14:paraId="5B99CA28"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35ED44DC"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Myers, C. K., et al. (2011, July 28). Retail Redlining: Are Gasoline Prices Higher in Poor and Minority </w:t>
      </w:r>
      <w:proofErr w:type="gramStart"/>
      <w:r>
        <w:rPr>
          <w:color w:val="000000"/>
          <w:sz w:val="24"/>
          <w:szCs w:val="24"/>
        </w:rPr>
        <w:t>Neighborhoods?.</w:t>
      </w:r>
      <w:proofErr w:type="gramEnd"/>
      <w:r>
        <w:rPr>
          <w:color w:val="000000"/>
          <w:sz w:val="24"/>
          <w:szCs w:val="24"/>
        </w:rPr>
        <w:t xml:space="preserve"> </w:t>
      </w:r>
      <w:r w:rsidRPr="00F93B3C">
        <w:rPr>
          <w:i/>
          <w:color w:val="000000"/>
          <w:sz w:val="24"/>
          <w:szCs w:val="24"/>
        </w:rPr>
        <w:t>Economic Inquiry 49(3)</w:t>
      </w:r>
      <w:r>
        <w:rPr>
          <w:color w:val="000000"/>
          <w:sz w:val="24"/>
          <w:szCs w:val="24"/>
        </w:rPr>
        <w:t>, pp. 795-809.</w:t>
      </w:r>
    </w:p>
    <w:p w14:paraId="6A778E13"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07926D29"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Myers, K. (2018, May 3). The Top Nine Causes of Global Poverty. </w:t>
      </w:r>
      <w:r w:rsidRPr="00F93B3C">
        <w:rPr>
          <w:i/>
          <w:color w:val="000000"/>
          <w:sz w:val="24"/>
          <w:szCs w:val="24"/>
        </w:rPr>
        <w:t>Concern Worldwide U.S</w:t>
      </w:r>
      <w:r w:rsidRPr="00243417">
        <w:rPr>
          <w:color w:val="000000"/>
          <w:sz w:val="24"/>
          <w:szCs w:val="24"/>
        </w:rPr>
        <w:t>.</w:t>
      </w:r>
      <w:r>
        <w:rPr>
          <w:color w:val="000000"/>
          <w:sz w:val="24"/>
          <w:szCs w:val="24"/>
        </w:rPr>
        <w:t>:</w:t>
      </w:r>
      <w:hyperlink r:id="rId117">
        <w:r w:rsidRPr="00243417">
          <w:rPr>
            <w:color w:val="000000"/>
            <w:sz w:val="24"/>
            <w:szCs w:val="24"/>
          </w:rPr>
          <w:t xml:space="preserve"> </w:t>
        </w:r>
      </w:hyperlink>
      <w:hyperlink r:id="rId118">
        <w:r w:rsidRPr="00243417">
          <w:rPr>
            <w:color w:val="000000"/>
            <w:sz w:val="24"/>
            <w:szCs w:val="24"/>
          </w:rPr>
          <w:t>https://www.concernusa.org/story/top-9-causes-global-poverty/</w:t>
        </w:r>
      </w:hyperlink>
    </w:p>
    <w:p w14:paraId="177273D9"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1CD2F6EB" w14:textId="77777777" w:rsidR="00875AE0" w:rsidRDefault="0030760F" w:rsidP="00243417">
      <w:pPr>
        <w:pBdr>
          <w:top w:val="nil"/>
          <w:left w:val="nil"/>
          <w:bottom w:val="nil"/>
          <w:right w:val="nil"/>
          <w:between w:val="nil"/>
        </w:pBdr>
        <w:spacing w:line="240" w:lineRule="auto"/>
        <w:ind w:left="720" w:hanging="720"/>
        <w:rPr>
          <w:color w:val="000000"/>
          <w:sz w:val="24"/>
          <w:szCs w:val="24"/>
        </w:rPr>
      </w:pPr>
      <w:proofErr w:type="spellStart"/>
      <w:r>
        <w:rPr>
          <w:color w:val="000000"/>
          <w:sz w:val="24"/>
          <w:szCs w:val="24"/>
        </w:rPr>
        <w:lastRenderedPageBreak/>
        <w:t>Neumark</w:t>
      </w:r>
      <w:proofErr w:type="spellEnd"/>
      <w:r>
        <w:rPr>
          <w:color w:val="000000"/>
          <w:sz w:val="24"/>
          <w:szCs w:val="24"/>
        </w:rPr>
        <w:t>, D., et al. (</w:t>
      </w:r>
      <w:r w:rsidRPr="00243417">
        <w:rPr>
          <w:color w:val="000000"/>
          <w:sz w:val="24"/>
          <w:szCs w:val="24"/>
        </w:rPr>
        <w:t>2018</w:t>
      </w:r>
      <w:r>
        <w:rPr>
          <w:color w:val="000000"/>
          <w:sz w:val="24"/>
          <w:szCs w:val="24"/>
        </w:rPr>
        <w:t xml:space="preserve">, June 1). Helping Without Hurting: The Long-Run Effects of Anti-Poverty Policies on Disadvantaged Neighborhoods. </w:t>
      </w:r>
      <w:r w:rsidRPr="00F93B3C">
        <w:rPr>
          <w:i/>
          <w:color w:val="000000"/>
          <w:sz w:val="24"/>
          <w:szCs w:val="24"/>
        </w:rPr>
        <w:t>Employment Policies Institute</w:t>
      </w:r>
      <w:r w:rsidRPr="00243417">
        <w:rPr>
          <w:color w:val="000000"/>
          <w:sz w:val="24"/>
          <w:szCs w:val="24"/>
        </w:rPr>
        <w:t xml:space="preserve">, </w:t>
      </w:r>
      <w:r>
        <w:rPr>
          <w:color w:val="000000"/>
          <w:sz w:val="24"/>
          <w:szCs w:val="24"/>
        </w:rPr>
        <w:t>pp. 4-44.</w:t>
      </w:r>
    </w:p>
    <w:p w14:paraId="645759DB"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061F0127"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Nevins, S. &amp; Hoffman, J. (Producers). (2012). The Weight of the Nation: Part 3. </w:t>
      </w:r>
      <w:r w:rsidRPr="00F93B3C">
        <w:rPr>
          <w:i/>
          <w:color w:val="000000"/>
          <w:sz w:val="24"/>
          <w:szCs w:val="24"/>
        </w:rPr>
        <w:t>HBO</w:t>
      </w:r>
      <w:r>
        <w:rPr>
          <w:color w:val="000000"/>
          <w:sz w:val="24"/>
          <w:szCs w:val="24"/>
        </w:rPr>
        <w:t>:</w:t>
      </w:r>
      <w:hyperlink r:id="rId119">
        <w:r w:rsidRPr="00243417">
          <w:rPr>
            <w:color w:val="000000"/>
            <w:sz w:val="24"/>
            <w:szCs w:val="24"/>
          </w:rPr>
          <w:t xml:space="preserve"> </w:t>
        </w:r>
      </w:hyperlink>
      <w:hyperlink r:id="rId120">
        <w:r w:rsidRPr="00243417">
          <w:rPr>
            <w:color w:val="000000"/>
            <w:sz w:val="24"/>
            <w:szCs w:val="24"/>
          </w:rPr>
          <w:t>https://www.youtube.com/watch?v=BmcZRgWBdwQ&amp;feature=youtu.be</w:t>
        </w:r>
      </w:hyperlink>
    </w:p>
    <w:p w14:paraId="6E7BD96E"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20514DDE" w14:textId="77777777" w:rsidR="00875AE0" w:rsidRDefault="0030760F" w:rsidP="00243417">
      <w:pPr>
        <w:pBdr>
          <w:top w:val="nil"/>
          <w:left w:val="nil"/>
          <w:bottom w:val="nil"/>
          <w:right w:val="nil"/>
          <w:between w:val="nil"/>
        </w:pBdr>
        <w:spacing w:line="240" w:lineRule="auto"/>
        <w:ind w:left="720" w:hanging="720"/>
        <w:rPr>
          <w:color w:val="000000"/>
          <w:sz w:val="24"/>
          <w:szCs w:val="24"/>
        </w:rPr>
      </w:pPr>
      <w:proofErr w:type="spellStart"/>
      <w:r>
        <w:rPr>
          <w:color w:val="000000"/>
          <w:sz w:val="24"/>
          <w:szCs w:val="24"/>
        </w:rPr>
        <w:t>Nohara</w:t>
      </w:r>
      <w:proofErr w:type="spellEnd"/>
      <w:r>
        <w:rPr>
          <w:color w:val="000000"/>
          <w:sz w:val="24"/>
          <w:szCs w:val="24"/>
        </w:rPr>
        <w:t xml:space="preserve">, Y. (2018, June 24). In One of the World’s Richest Countries, Most Single Mothers Live in Poverty. </w:t>
      </w:r>
      <w:r w:rsidRPr="00F93B3C">
        <w:rPr>
          <w:i/>
          <w:color w:val="000000"/>
          <w:sz w:val="24"/>
          <w:szCs w:val="24"/>
        </w:rPr>
        <w:t>Bloomberg</w:t>
      </w:r>
      <w:r>
        <w:rPr>
          <w:color w:val="000000"/>
          <w:sz w:val="24"/>
          <w:szCs w:val="24"/>
        </w:rPr>
        <w:t>:</w:t>
      </w:r>
      <w:hyperlink r:id="rId121">
        <w:r w:rsidRPr="00243417">
          <w:rPr>
            <w:color w:val="000000"/>
            <w:sz w:val="24"/>
            <w:szCs w:val="24"/>
          </w:rPr>
          <w:t xml:space="preserve"> </w:t>
        </w:r>
      </w:hyperlink>
      <w:hyperlink r:id="rId122">
        <w:r w:rsidRPr="00243417">
          <w:rPr>
            <w:color w:val="000000"/>
            <w:sz w:val="24"/>
            <w:szCs w:val="24"/>
          </w:rPr>
          <w:t>https://www.bloomberg.com/news/features/2018-06-24/the-children-of-japan-s-single-mothers-are-living-in-poverty</w:t>
        </w:r>
      </w:hyperlink>
    </w:p>
    <w:p w14:paraId="6A250FB1"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2AD7F589"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Ordway, D. M. &amp; Bryant, H. (2018, September 4). Covering Poverty: What to Avoid and How to Get it Right. </w:t>
      </w:r>
      <w:r w:rsidRPr="00F93B3C">
        <w:rPr>
          <w:i/>
          <w:color w:val="000000"/>
          <w:sz w:val="24"/>
          <w:szCs w:val="24"/>
        </w:rPr>
        <w:t>Journalist’s Resource</w:t>
      </w:r>
      <w:r>
        <w:rPr>
          <w:color w:val="000000"/>
          <w:sz w:val="24"/>
          <w:szCs w:val="24"/>
        </w:rPr>
        <w:t>:</w:t>
      </w:r>
      <w:hyperlink r:id="rId123">
        <w:r w:rsidRPr="00243417">
          <w:rPr>
            <w:color w:val="000000"/>
            <w:sz w:val="24"/>
            <w:szCs w:val="24"/>
          </w:rPr>
          <w:t xml:space="preserve"> </w:t>
        </w:r>
      </w:hyperlink>
      <w:hyperlink r:id="rId124">
        <w:r w:rsidRPr="00243417">
          <w:rPr>
            <w:color w:val="000000"/>
            <w:sz w:val="24"/>
            <w:szCs w:val="24"/>
          </w:rPr>
          <w:t>https://journalistsresource.org/tip-sheets/covering-poverty-avoid-get-right?utm_source=JR-email&amp;utm_medium=email&amp;utm_campaign=JR-email%22%20target=%22_self%22</w:t>
        </w:r>
      </w:hyperlink>
    </w:p>
    <w:p w14:paraId="39F34264"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4446C3F4"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Raja, K. (2013, November 8). Poverty and Racism Inextricably Linked, Says UN Expert. </w:t>
      </w:r>
      <w:r w:rsidRPr="00F93B3C">
        <w:rPr>
          <w:i/>
          <w:color w:val="000000"/>
          <w:sz w:val="24"/>
          <w:szCs w:val="24"/>
        </w:rPr>
        <w:t>Third World Network</w:t>
      </w:r>
      <w:r>
        <w:rPr>
          <w:color w:val="000000"/>
          <w:sz w:val="24"/>
          <w:szCs w:val="24"/>
        </w:rPr>
        <w:t>:</w:t>
      </w:r>
      <w:hyperlink r:id="rId125">
        <w:r w:rsidRPr="00243417">
          <w:rPr>
            <w:color w:val="000000"/>
            <w:sz w:val="24"/>
            <w:szCs w:val="24"/>
          </w:rPr>
          <w:t xml:space="preserve"> </w:t>
        </w:r>
      </w:hyperlink>
      <w:hyperlink r:id="rId126">
        <w:r w:rsidRPr="00243417">
          <w:rPr>
            <w:color w:val="000000"/>
            <w:sz w:val="24"/>
            <w:szCs w:val="24"/>
          </w:rPr>
          <w:t>http://www.socialwatch.org/node/16324</w:t>
        </w:r>
      </w:hyperlink>
    </w:p>
    <w:p w14:paraId="69D8485F"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295D5176"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Reichel, C. (2018, July 3). Nearly 2 Million U.S. Families Face Financial Hardship for Ongoing Heart Care. </w:t>
      </w:r>
      <w:r w:rsidRPr="00F93B3C">
        <w:rPr>
          <w:i/>
          <w:color w:val="000000"/>
          <w:sz w:val="24"/>
          <w:szCs w:val="24"/>
        </w:rPr>
        <w:t>Journalist’s Resource</w:t>
      </w:r>
      <w:r>
        <w:rPr>
          <w:color w:val="000000"/>
          <w:sz w:val="24"/>
          <w:szCs w:val="24"/>
        </w:rPr>
        <w:t>:</w:t>
      </w:r>
      <w:hyperlink r:id="rId127">
        <w:r w:rsidRPr="00243417">
          <w:rPr>
            <w:color w:val="000000"/>
            <w:sz w:val="24"/>
            <w:szCs w:val="24"/>
          </w:rPr>
          <w:t xml:space="preserve"> </w:t>
        </w:r>
      </w:hyperlink>
      <w:hyperlink r:id="rId128">
        <w:r w:rsidRPr="00243417">
          <w:rPr>
            <w:color w:val="000000"/>
            <w:sz w:val="24"/>
            <w:szCs w:val="24"/>
          </w:rPr>
          <w:t>https://journalistsresource.org/studies/government/health-care/heart-disease-health-costs</w:t>
        </w:r>
      </w:hyperlink>
    </w:p>
    <w:p w14:paraId="7C0AD363"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465C6DA8"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Reichel, C. (2018, May 14). Covering Rural America: What Reporters Get Wrong and How to Get it Right. </w:t>
      </w:r>
      <w:r w:rsidRPr="00F93B3C">
        <w:rPr>
          <w:i/>
          <w:color w:val="000000"/>
          <w:sz w:val="24"/>
          <w:szCs w:val="24"/>
        </w:rPr>
        <w:t>Journalist’s Resource</w:t>
      </w:r>
      <w:r>
        <w:rPr>
          <w:color w:val="000000"/>
          <w:sz w:val="24"/>
          <w:szCs w:val="24"/>
        </w:rPr>
        <w:t>:</w:t>
      </w:r>
      <w:hyperlink r:id="rId129">
        <w:r w:rsidRPr="00243417">
          <w:rPr>
            <w:color w:val="000000"/>
            <w:sz w:val="24"/>
            <w:szCs w:val="24"/>
          </w:rPr>
          <w:t xml:space="preserve"> </w:t>
        </w:r>
      </w:hyperlink>
      <w:hyperlink r:id="rId130">
        <w:r w:rsidRPr="00243417">
          <w:rPr>
            <w:color w:val="000000"/>
            <w:sz w:val="24"/>
            <w:szCs w:val="24"/>
          </w:rPr>
          <w:t>https://journalistsresource.org/tip-sheets/reporting/rural-america-reporting-tipsheet-sarah-smarsh</w:t>
        </w:r>
      </w:hyperlink>
    </w:p>
    <w:p w14:paraId="62E7A710"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6C00F344" w14:textId="77777777" w:rsidR="00875AE0" w:rsidRDefault="0030760F" w:rsidP="00243417">
      <w:pPr>
        <w:pBdr>
          <w:top w:val="nil"/>
          <w:left w:val="nil"/>
          <w:bottom w:val="nil"/>
          <w:right w:val="nil"/>
          <w:between w:val="nil"/>
        </w:pBdr>
        <w:spacing w:line="240" w:lineRule="auto"/>
        <w:ind w:left="720" w:hanging="720"/>
        <w:rPr>
          <w:color w:val="000000"/>
          <w:sz w:val="24"/>
          <w:szCs w:val="24"/>
        </w:rPr>
      </w:pPr>
      <w:proofErr w:type="spellStart"/>
      <w:r>
        <w:rPr>
          <w:color w:val="000000"/>
          <w:sz w:val="24"/>
          <w:szCs w:val="24"/>
        </w:rPr>
        <w:t>Resnikoff</w:t>
      </w:r>
      <w:proofErr w:type="spellEnd"/>
      <w:r>
        <w:rPr>
          <w:color w:val="000000"/>
          <w:sz w:val="24"/>
          <w:szCs w:val="24"/>
        </w:rPr>
        <w:t xml:space="preserve">, N. (2014, March 13). Race is the Elephant in the Room When It Comes to Inequality. </w:t>
      </w:r>
      <w:r w:rsidRPr="00F93B3C">
        <w:rPr>
          <w:i/>
          <w:color w:val="000000"/>
          <w:sz w:val="24"/>
          <w:szCs w:val="24"/>
        </w:rPr>
        <w:t>MSNBC</w:t>
      </w:r>
      <w:r>
        <w:rPr>
          <w:color w:val="000000"/>
          <w:sz w:val="24"/>
          <w:szCs w:val="24"/>
        </w:rPr>
        <w:t>:</w:t>
      </w:r>
      <w:hyperlink r:id="rId131" w:anchor="50880">
        <w:r w:rsidRPr="00243417">
          <w:rPr>
            <w:color w:val="000000"/>
            <w:sz w:val="24"/>
            <w:szCs w:val="24"/>
          </w:rPr>
          <w:t xml:space="preserve"> </w:t>
        </w:r>
      </w:hyperlink>
      <w:hyperlink r:id="rId132" w:anchor="50880">
        <w:r w:rsidRPr="00243417">
          <w:rPr>
            <w:color w:val="000000"/>
            <w:sz w:val="24"/>
            <w:szCs w:val="24"/>
          </w:rPr>
          <w:t>http://www.msnbc.com/msnbc/washingtons-silence-the-racial-wealth-gap#50880</w:t>
        </w:r>
      </w:hyperlink>
    </w:p>
    <w:p w14:paraId="7B816B77"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2F04A67F" w14:textId="3E28B75F"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Rink, M. (2018, July 31). United Way on Mission to ‘Crush Poverty.’ </w:t>
      </w:r>
      <w:proofErr w:type="spellStart"/>
      <w:r w:rsidR="00F93B3C" w:rsidRPr="00F93B3C">
        <w:rPr>
          <w:i/>
          <w:color w:val="000000"/>
          <w:sz w:val="24"/>
          <w:szCs w:val="24"/>
        </w:rPr>
        <w:t>GoErie</w:t>
      </w:r>
      <w:proofErr w:type="spellEnd"/>
      <w:r>
        <w:rPr>
          <w:color w:val="000000"/>
          <w:sz w:val="24"/>
          <w:szCs w:val="24"/>
        </w:rPr>
        <w:t>:</w:t>
      </w:r>
      <w:hyperlink r:id="rId133">
        <w:r w:rsidRPr="00243417">
          <w:rPr>
            <w:color w:val="000000"/>
            <w:sz w:val="24"/>
            <w:szCs w:val="24"/>
          </w:rPr>
          <w:t xml:space="preserve"> </w:t>
        </w:r>
      </w:hyperlink>
      <w:hyperlink r:id="rId134">
        <w:r w:rsidRPr="00243417">
          <w:rPr>
            <w:color w:val="000000"/>
            <w:sz w:val="24"/>
            <w:szCs w:val="24"/>
          </w:rPr>
          <w:t>http://www.goerie.com/news/20180731/united-way-on-mission-to-crush-poverty</w:t>
        </w:r>
      </w:hyperlink>
    </w:p>
    <w:p w14:paraId="60743020"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64671B3B"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Rogers, C. D. (2014, July 1). Poverty Analysis Using Alternative Poverty Measures and Geospatial Technology in the Buffalo-Niagara Falls, New York Metropolitan Statistical Area: 1970-2000. </w:t>
      </w:r>
      <w:r w:rsidRPr="00F93B3C">
        <w:rPr>
          <w:i/>
          <w:color w:val="000000"/>
          <w:sz w:val="24"/>
          <w:szCs w:val="24"/>
        </w:rPr>
        <w:t>URISA Journal 26(2)</w:t>
      </w:r>
      <w:r>
        <w:rPr>
          <w:color w:val="000000"/>
          <w:sz w:val="24"/>
          <w:szCs w:val="24"/>
        </w:rPr>
        <w:t>, pp. 51+.</w:t>
      </w:r>
    </w:p>
    <w:p w14:paraId="628C9DF1"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47941BE3"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Rothwell, J. (2015, May 6). Sociology’s Revenge: Moving to Opportunity (MTO) Revisited. </w:t>
      </w:r>
      <w:r w:rsidRPr="00F93B3C">
        <w:rPr>
          <w:i/>
          <w:color w:val="000000"/>
          <w:sz w:val="24"/>
          <w:szCs w:val="24"/>
        </w:rPr>
        <w:t>The Brookings Institution</w:t>
      </w:r>
      <w:r>
        <w:rPr>
          <w:color w:val="000000"/>
          <w:sz w:val="24"/>
          <w:szCs w:val="24"/>
        </w:rPr>
        <w:t>:</w:t>
      </w:r>
      <w:hyperlink r:id="rId135">
        <w:r w:rsidRPr="00243417">
          <w:rPr>
            <w:color w:val="000000"/>
            <w:sz w:val="24"/>
            <w:szCs w:val="24"/>
          </w:rPr>
          <w:t xml:space="preserve"> </w:t>
        </w:r>
      </w:hyperlink>
      <w:hyperlink r:id="rId136">
        <w:r w:rsidRPr="00243417">
          <w:rPr>
            <w:color w:val="000000"/>
            <w:sz w:val="24"/>
            <w:szCs w:val="24"/>
          </w:rPr>
          <w:t>https://www.brookings.edu/blog/social-mobility-memos/2015/05/06/sociologys-revenge-moving-to-opportunity-mto-revisited/</w:t>
        </w:r>
      </w:hyperlink>
    </w:p>
    <w:p w14:paraId="17FEBE8A"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22E07D44"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Severson, K. (2018, July 31). The Freshest Ideas Are in Small Grocery Stores. </w:t>
      </w:r>
      <w:r w:rsidRPr="00F93B3C">
        <w:rPr>
          <w:i/>
          <w:color w:val="000000"/>
          <w:sz w:val="24"/>
          <w:szCs w:val="24"/>
        </w:rPr>
        <w:t>New York Times</w:t>
      </w:r>
      <w:r>
        <w:rPr>
          <w:color w:val="000000"/>
          <w:sz w:val="24"/>
          <w:szCs w:val="24"/>
        </w:rPr>
        <w:t>:</w:t>
      </w:r>
      <w:hyperlink r:id="rId137">
        <w:r w:rsidRPr="00243417">
          <w:rPr>
            <w:color w:val="000000"/>
            <w:sz w:val="24"/>
            <w:szCs w:val="24"/>
          </w:rPr>
          <w:t xml:space="preserve"> </w:t>
        </w:r>
      </w:hyperlink>
      <w:hyperlink r:id="rId138">
        <w:r w:rsidRPr="00243417">
          <w:rPr>
            <w:color w:val="000000"/>
            <w:sz w:val="24"/>
            <w:szCs w:val="24"/>
          </w:rPr>
          <w:t>https://www.nytimes.com/2018/07/31/dining/grocery-store.html</w:t>
        </w:r>
      </w:hyperlink>
    </w:p>
    <w:p w14:paraId="193257F9"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3B659CC3"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Thompson, D. (2015, April 7). Rich People Are Great at Spending Money to Make their Kids Rich, Too. </w:t>
      </w:r>
      <w:r w:rsidRPr="00F93B3C">
        <w:rPr>
          <w:i/>
          <w:color w:val="000000"/>
          <w:sz w:val="24"/>
          <w:szCs w:val="24"/>
        </w:rPr>
        <w:t>The Atlantic</w:t>
      </w:r>
      <w:r>
        <w:rPr>
          <w:color w:val="000000"/>
          <w:sz w:val="24"/>
          <w:szCs w:val="24"/>
        </w:rPr>
        <w:t>:</w:t>
      </w:r>
      <w:hyperlink r:id="rId139">
        <w:r w:rsidRPr="00243417">
          <w:rPr>
            <w:color w:val="000000"/>
            <w:sz w:val="24"/>
            <w:szCs w:val="24"/>
          </w:rPr>
          <w:t xml:space="preserve"> </w:t>
        </w:r>
      </w:hyperlink>
      <w:hyperlink r:id="rId140">
        <w:r w:rsidRPr="00243417">
          <w:rPr>
            <w:color w:val="000000"/>
            <w:sz w:val="24"/>
            <w:szCs w:val="24"/>
          </w:rPr>
          <w:t>https://www.theatlantic.com/business/archive/2015/04/being-rich-means-having-money-to-spend-on-being-richer/389871/</w:t>
        </w:r>
      </w:hyperlink>
    </w:p>
    <w:p w14:paraId="443BAC3F"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lastRenderedPageBreak/>
        <w:t xml:space="preserve"> </w:t>
      </w:r>
    </w:p>
    <w:p w14:paraId="404BCAB2"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Trilling, D. (2018, January 18). How Minimum-Wage Increases Squeeze the Poor. </w:t>
      </w:r>
      <w:r w:rsidRPr="00F93B3C">
        <w:rPr>
          <w:i/>
          <w:color w:val="000000"/>
          <w:sz w:val="24"/>
          <w:szCs w:val="24"/>
        </w:rPr>
        <w:t>Journalist’s Resource</w:t>
      </w:r>
      <w:r>
        <w:rPr>
          <w:color w:val="000000"/>
          <w:sz w:val="24"/>
          <w:szCs w:val="24"/>
        </w:rPr>
        <w:t>:</w:t>
      </w:r>
      <w:hyperlink r:id="rId141">
        <w:r w:rsidRPr="00243417">
          <w:rPr>
            <w:color w:val="000000"/>
            <w:sz w:val="24"/>
            <w:szCs w:val="24"/>
          </w:rPr>
          <w:t xml:space="preserve"> </w:t>
        </w:r>
      </w:hyperlink>
      <w:hyperlink r:id="rId142">
        <w:r w:rsidRPr="00243417">
          <w:rPr>
            <w:color w:val="000000"/>
            <w:sz w:val="24"/>
            <w:szCs w:val="24"/>
          </w:rPr>
          <w:t>https://journalistsresource.org/studies/economics/inequality/minimum-wage-grocery-prices-poorest-workers</w:t>
        </w:r>
      </w:hyperlink>
    </w:p>
    <w:p w14:paraId="36ABF864"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7E64D31D"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Turner, A. (2015, June 11). The Business Case for Racial Equity in Michigan. </w:t>
      </w:r>
      <w:proofErr w:type="spellStart"/>
      <w:r w:rsidRPr="00F93B3C">
        <w:rPr>
          <w:i/>
          <w:color w:val="000000"/>
          <w:sz w:val="24"/>
          <w:szCs w:val="24"/>
        </w:rPr>
        <w:t>Altarum</w:t>
      </w:r>
      <w:proofErr w:type="spellEnd"/>
      <w:r w:rsidRPr="00F93B3C">
        <w:rPr>
          <w:i/>
          <w:color w:val="000000"/>
          <w:sz w:val="24"/>
          <w:szCs w:val="24"/>
        </w:rPr>
        <w:t xml:space="preserve"> Institute, W. K. Kellogg Foundation</w:t>
      </w:r>
      <w:r>
        <w:rPr>
          <w:color w:val="000000"/>
          <w:sz w:val="24"/>
          <w:szCs w:val="24"/>
        </w:rPr>
        <w:t>:</w:t>
      </w:r>
      <w:hyperlink r:id="rId143">
        <w:r w:rsidRPr="00243417">
          <w:rPr>
            <w:color w:val="000000"/>
            <w:sz w:val="24"/>
            <w:szCs w:val="24"/>
          </w:rPr>
          <w:t xml:space="preserve"> </w:t>
        </w:r>
      </w:hyperlink>
      <w:hyperlink r:id="rId144">
        <w:r w:rsidRPr="00243417">
          <w:rPr>
            <w:color w:val="000000"/>
            <w:sz w:val="24"/>
            <w:szCs w:val="24"/>
          </w:rPr>
          <w:t>https://www.wkkf.org/resource-directory/resource/2015/05/the-business-case-for-racial-equity-in-michigan-june-2015</w:t>
        </w:r>
      </w:hyperlink>
    </w:p>
    <w:p w14:paraId="7D0407FA"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1EB2F92F"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United Way of Erie County. (2017, November 9). Poverty Rates in Erie and Erie County. </w:t>
      </w:r>
      <w:r w:rsidRPr="00243417">
        <w:rPr>
          <w:color w:val="000000"/>
          <w:sz w:val="24"/>
          <w:szCs w:val="24"/>
        </w:rPr>
        <w:t>Data Tables</w:t>
      </w:r>
      <w:r>
        <w:rPr>
          <w:color w:val="000000"/>
          <w:sz w:val="24"/>
          <w:szCs w:val="24"/>
        </w:rPr>
        <w:t>.</w:t>
      </w:r>
    </w:p>
    <w:p w14:paraId="530E4130"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6E00A7BD" w14:textId="7CF19085" w:rsidR="00F93B3C" w:rsidRPr="00F93B3C"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Warner, M. &amp; Daniels M., (2018, July 19). Governors Can Determine the Future of Work. </w:t>
      </w:r>
      <w:r w:rsidRPr="00F93B3C">
        <w:rPr>
          <w:i/>
          <w:color w:val="000000"/>
          <w:sz w:val="24"/>
          <w:szCs w:val="24"/>
        </w:rPr>
        <w:t>Santa Fe New Mexican</w:t>
      </w:r>
      <w:r>
        <w:rPr>
          <w:color w:val="000000"/>
          <w:sz w:val="24"/>
          <w:szCs w:val="24"/>
        </w:rPr>
        <w:t>:</w:t>
      </w:r>
      <w:hyperlink r:id="rId145">
        <w:r w:rsidRPr="00243417">
          <w:rPr>
            <w:color w:val="000000"/>
            <w:sz w:val="24"/>
            <w:szCs w:val="24"/>
          </w:rPr>
          <w:t xml:space="preserve"> </w:t>
        </w:r>
      </w:hyperlink>
      <w:r w:rsidR="00F93B3C" w:rsidRPr="00F93B3C">
        <w:rPr>
          <w:color w:val="000000"/>
          <w:sz w:val="24"/>
          <w:szCs w:val="24"/>
        </w:rPr>
        <w:t>http://www.santafenewmexican.com/opinion/commentary/governors-can-determine-the-</w:t>
      </w:r>
    </w:p>
    <w:p w14:paraId="2A2FEB48" w14:textId="3C48A926" w:rsidR="00F93B3C" w:rsidRPr="00F93B3C" w:rsidRDefault="00F93B3C">
      <w:pPr>
        <w:rPr>
          <w:color w:val="000000"/>
          <w:sz w:val="24"/>
          <w:szCs w:val="24"/>
        </w:rPr>
      </w:pPr>
      <w:r w:rsidRPr="00F93B3C">
        <w:rPr>
          <w:color w:val="000000"/>
          <w:sz w:val="24"/>
          <w:szCs w:val="24"/>
        </w:rPr>
        <w:br w:type="page"/>
      </w:r>
    </w:p>
    <w:p w14:paraId="64E7A25B" w14:textId="6A9CAD9D" w:rsidR="00875AE0" w:rsidRDefault="00F93B3C" w:rsidP="00243417">
      <w:pPr>
        <w:pBdr>
          <w:top w:val="nil"/>
          <w:left w:val="nil"/>
          <w:bottom w:val="nil"/>
          <w:right w:val="nil"/>
          <w:between w:val="nil"/>
        </w:pBdr>
        <w:spacing w:line="240" w:lineRule="auto"/>
        <w:ind w:left="720" w:hanging="720"/>
        <w:rPr>
          <w:color w:val="000000"/>
          <w:sz w:val="24"/>
          <w:szCs w:val="24"/>
        </w:rPr>
      </w:pPr>
      <w:r w:rsidRPr="005A24AE">
        <w:rPr>
          <w:noProof/>
          <w:color w:val="000000"/>
          <w:sz w:val="24"/>
          <w:szCs w:val="24"/>
        </w:rPr>
        <w:lastRenderedPageBreak/>
        <w:drawing>
          <wp:anchor distT="0" distB="0" distL="114300" distR="114300" simplePos="0" relativeHeight="251692544" behindDoc="0" locked="0" layoutInCell="1" allowOverlap="1" wp14:anchorId="01E60A26" wp14:editId="2E287D08">
            <wp:simplePos x="0" y="0"/>
            <wp:positionH relativeFrom="page">
              <wp:align>left</wp:align>
            </wp:positionH>
            <wp:positionV relativeFrom="paragraph">
              <wp:posOffset>-683971</wp:posOffset>
            </wp:positionV>
            <wp:extent cx="7767955" cy="10052050"/>
            <wp:effectExtent l="0" t="0" r="4445" b="635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JCLA_Bio-Pages_Report_p4.jpg"/>
                    <pic:cNvPicPr/>
                  </pic:nvPicPr>
                  <pic:blipFill>
                    <a:blip r:embed="rId146">
                      <a:extLst>
                        <a:ext uri="{28A0092B-C50C-407E-A947-70E740481C1C}">
                          <a14:useLocalDpi xmlns:a14="http://schemas.microsoft.com/office/drawing/2010/main" val="0"/>
                        </a:ext>
                      </a:extLst>
                    </a:blip>
                    <a:stretch>
                      <a:fillRect/>
                    </a:stretch>
                  </pic:blipFill>
                  <pic:spPr>
                    <a:xfrm>
                      <a:off x="0" y="0"/>
                      <a:ext cx="7767955" cy="10052050"/>
                    </a:xfrm>
                    <a:prstGeom prst="rect">
                      <a:avLst/>
                    </a:prstGeom>
                  </pic:spPr>
                </pic:pic>
              </a:graphicData>
            </a:graphic>
            <wp14:sizeRelH relativeFrom="page">
              <wp14:pctWidth>0</wp14:pctWidth>
            </wp14:sizeRelH>
            <wp14:sizeRelV relativeFrom="page">
              <wp14:pctHeight>0</wp14:pctHeight>
            </wp14:sizeRelV>
          </wp:anchor>
        </w:drawing>
      </w:r>
      <w:r w:rsidRPr="00F93B3C">
        <w:rPr>
          <w:color w:val="000000"/>
          <w:sz w:val="24"/>
          <w:szCs w:val="24"/>
        </w:rPr>
        <w:t>future-of-work/article_0479bbbd-1617-59dc-b508-d21d28c5950f.html</w:t>
      </w:r>
    </w:p>
    <w:p w14:paraId="254C67AF" w14:textId="77777777" w:rsidR="00875AE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 </w:t>
      </w:r>
    </w:p>
    <w:p w14:paraId="7F326A41" w14:textId="5CCD224B" w:rsidR="008A0CC0" w:rsidRDefault="0030760F" w:rsidP="00243417">
      <w:pPr>
        <w:pBdr>
          <w:top w:val="nil"/>
          <w:left w:val="nil"/>
          <w:bottom w:val="nil"/>
          <w:right w:val="nil"/>
          <w:between w:val="nil"/>
        </w:pBdr>
        <w:spacing w:line="240" w:lineRule="auto"/>
        <w:ind w:left="720" w:hanging="720"/>
        <w:rPr>
          <w:color w:val="000000"/>
          <w:sz w:val="24"/>
          <w:szCs w:val="24"/>
        </w:rPr>
      </w:pPr>
      <w:r>
        <w:rPr>
          <w:color w:val="000000"/>
          <w:sz w:val="24"/>
          <w:szCs w:val="24"/>
        </w:rPr>
        <w:t xml:space="preserve">Wratten, E. (1995, April 1). Conceptualizing Urban Poverty. </w:t>
      </w:r>
      <w:r w:rsidRPr="00243417">
        <w:rPr>
          <w:color w:val="000000"/>
          <w:sz w:val="24"/>
          <w:szCs w:val="24"/>
        </w:rPr>
        <w:t>Environment and Urbanization 7(1)</w:t>
      </w:r>
      <w:r>
        <w:rPr>
          <w:color w:val="000000"/>
          <w:sz w:val="24"/>
          <w:szCs w:val="24"/>
        </w:rPr>
        <w:t>, pp. 11-38.</w:t>
      </w:r>
    </w:p>
    <w:p w14:paraId="44A970C9" w14:textId="18A0C470" w:rsidR="005A24AE" w:rsidRDefault="005A24AE" w:rsidP="003C6972">
      <w:pPr>
        <w:pBdr>
          <w:top w:val="nil"/>
          <w:left w:val="nil"/>
          <w:bottom w:val="nil"/>
          <w:right w:val="nil"/>
          <w:between w:val="nil"/>
        </w:pBdr>
        <w:spacing w:line="240" w:lineRule="auto"/>
        <w:rPr>
          <w:color w:val="000000"/>
          <w:sz w:val="24"/>
          <w:szCs w:val="24"/>
        </w:rPr>
      </w:pPr>
    </w:p>
    <w:p w14:paraId="2D1BD054" w14:textId="4A8DDF43" w:rsidR="005A24AE" w:rsidRDefault="003D1541">
      <w:pPr>
        <w:rPr>
          <w:color w:val="000000"/>
          <w:sz w:val="24"/>
          <w:szCs w:val="24"/>
        </w:rPr>
      </w:pPr>
      <w:r>
        <w:rPr>
          <w:noProof/>
          <w:color w:val="000000"/>
          <w:sz w:val="24"/>
          <w:szCs w:val="24"/>
        </w:rPr>
        <mc:AlternateContent>
          <mc:Choice Requires="wps">
            <w:drawing>
              <wp:anchor distT="0" distB="0" distL="114300" distR="114300" simplePos="0" relativeHeight="251718144" behindDoc="0" locked="0" layoutInCell="1" allowOverlap="1" wp14:anchorId="060FBBB6" wp14:editId="34DFBF52">
                <wp:simplePos x="0" y="0"/>
                <wp:positionH relativeFrom="column">
                  <wp:posOffset>-463550</wp:posOffset>
                </wp:positionH>
                <wp:positionV relativeFrom="paragraph">
                  <wp:posOffset>7936552</wp:posOffset>
                </wp:positionV>
                <wp:extent cx="344384" cy="273132"/>
                <wp:effectExtent l="0" t="0" r="0" b="0"/>
                <wp:wrapNone/>
                <wp:docPr id="42" name="Rectangle 42"/>
                <wp:cNvGraphicFramePr/>
                <a:graphic xmlns:a="http://schemas.openxmlformats.org/drawingml/2006/main">
                  <a:graphicData uri="http://schemas.microsoft.com/office/word/2010/wordprocessingShape">
                    <wps:wsp>
                      <wps:cNvSpPr/>
                      <wps:spPr>
                        <a:xfrm>
                          <a:off x="0" y="0"/>
                          <a:ext cx="344384" cy="27313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30E730" id="Rectangle 42" o:spid="_x0000_s1026" style="position:absolute;margin-left:-36.5pt;margin-top:624.95pt;width:27.1pt;height:21.5pt;z-index:25171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" fillcolor="white [3212]" stroked="f" strokeweight="1pt"/>
            </w:pict>
          </mc:Fallback>
        </mc:AlternateContent>
      </w:r>
      <w:r w:rsidR="003C6972">
        <w:rPr>
          <w:noProof/>
          <w:color w:val="000000"/>
          <w:sz w:val="24"/>
          <w:szCs w:val="24"/>
        </w:rPr>
        <mc:AlternateContent>
          <mc:Choice Requires="wps">
            <w:drawing>
              <wp:anchor distT="0" distB="0" distL="114300" distR="114300" simplePos="0" relativeHeight="251713024" behindDoc="0" locked="0" layoutInCell="1" allowOverlap="1" wp14:anchorId="6848609D" wp14:editId="545AB0EB">
                <wp:simplePos x="0" y="0"/>
                <wp:positionH relativeFrom="column">
                  <wp:posOffset>-483919</wp:posOffset>
                </wp:positionH>
                <wp:positionV relativeFrom="paragraph">
                  <wp:posOffset>8746078</wp:posOffset>
                </wp:positionV>
                <wp:extent cx="380010" cy="190005"/>
                <wp:effectExtent l="0" t="0" r="1270" b="635"/>
                <wp:wrapNone/>
                <wp:docPr id="38" name="Rectangle 38"/>
                <wp:cNvGraphicFramePr/>
                <a:graphic xmlns:a="http://schemas.openxmlformats.org/drawingml/2006/main">
                  <a:graphicData uri="http://schemas.microsoft.com/office/word/2010/wordprocessingShape">
                    <wps:wsp>
                      <wps:cNvSpPr/>
                      <wps:spPr>
                        <a:xfrm>
                          <a:off x="0" y="0"/>
                          <a:ext cx="380010" cy="1900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B2E266" id="Rectangle 38" o:spid="_x0000_s1026" style="position:absolute;margin-left:-38.1pt;margin-top:688.65pt;width:29.9pt;height:14.95pt;z-index:2517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" fillcolor="white [3212]" stroked="f" strokeweight="1pt"/>
            </w:pict>
          </mc:Fallback>
        </mc:AlternateContent>
      </w:r>
      <w:r w:rsidR="005A24AE">
        <w:rPr>
          <w:color w:val="000000"/>
          <w:sz w:val="24"/>
          <w:szCs w:val="24"/>
        </w:rPr>
        <w:br w:type="page"/>
      </w:r>
    </w:p>
    <w:p w14:paraId="0951179D" w14:textId="1BB0C0E1" w:rsidR="005A24AE" w:rsidRDefault="005A24AE" w:rsidP="00243417">
      <w:pPr>
        <w:pBdr>
          <w:top w:val="nil"/>
          <w:left w:val="nil"/>
          <w:bottom w:val="nil"/>
          <w:right w:val="nil"/>
          <w:between w:val="nil"/>
        </w:pBdr>
        <w:spacing w:line="240" w:lineRule="auto"/>
        <w:ind w:left="720" w:hanging="720"/>
        <w:rPr>
          <w:color w:val="000000"/>
          <w:sz w:val="24"/>
          <w:szCs w:val="24"/>
        </w:rPr>
      </w:pPr>
      <w:r w:rsidRPr="005A24AE">
        <w:rPr>
          <w:noProof/>
          <w:color w:val="000000"/>
          <w:sz w:val="24"/>
          <w:szCs w:val="24"/>
        </w:rPr>
        <w:lastRenderedPageBreak/>
        <w:drawing>
          <wp:anchor distT="0" distB="0" distL="114300" distR="114300" simplePos="0" relativeHeight="251691520" behindDoc="0" locked="0" layoutInCell="1" allowOverlap="1" wp14:anchorId="39B2B9F0" wp14:editId="3DDFD48A">
            <wp:simplePos x="0" y="0"/>
            <wp:positionH relativeFrom="page">
              <wp:posOffset>-34735</wp:posOffset>
            </wp:positionH>
            <wp:positionV relativeFrom="paragraph">
              <wp:posOffset>-714375</wp:posOffset>
            </wp:positionV>
            <wp:extent cx="7780655" cy="10069195"/>
            <wp:effectExtent l="0" t="0" r="0" b="825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JCLA_Bio-Pages_Report.jpg"/>
                    <pic:cNvPicPr/>
                  </pic:nvPicPr>
                  <pic:blipFill>
                    <a:blip r:embed="rId147">
                      <a:extLst>
                        <a:ext uri="{28A0092B-C50C-407E-A947-70E740481C1C}">
                          <a14:useLocalDpi xmlns:a14="http://schemas.microsoft.com/office/drawing/2010/main" val="0"/>
                        </a:ext>
                      </a:extLst>
                    </a:blip>
                    <a:stretch>
                      <a:fillRect/>
                    </a:stretch>
                  </pic:blipFill>
                  <pic:spPr>
                    <a:xfrm>
                      <a:off x="0" y="0"/>
                      <a:ext cx="7780655" cy="10069195"/>
                    </a:xfrm>
                    <a:prstGeom prst="rect">
                      <a:avLst/>
                    </a:prstGeom>
                  </pic:spPr>
                </pic:pic>
              </a:graphicData>
            </a:graphic>
            <wp14:sizeRelH relativeFrom="page">
              <wp14:pctWidth>0</wp14:pctWidth>
            </wp14:sizeRelH>
            <wp14:sizeRelV relativeFrom="page">
              <wp14:pctHeight>0</wp14:pctHeight>
            </wp14:sizeRelV>
          </wp:anchor>
        </w:drawing>
      </w:r>
    </w:p>
    <w:p w14:paraId="00D4DC97" w14:textId="1E8B56E7" w:rsidR="005A24AE" w:rsidRDefault="003C6972">
      <w:pPr>
        <w:rPr>
          <w:color w:val="000000"/>
          <w:sz w:val="24"/>
          <w:szCs w:val="24"/>
        </w:rPr>
      </w:pPr>
      <w:r>
        <w:rPr>
          <w:noProof/>
          <w:color w:val="000000"/>
          <w:sz w:val="24"/>
          <w:szCs w:val="24"/>
        </w:rPr>
        <mc:AlternateContent>
          <mc:Choice Requires="wps">
            <w:drawing>
              <wp:anchor distT="0" distB="0" distL="114300" distR="114300" simplePos="0" relativeHeight="251714048" behindDoc="0" locked="0" layoutInCell="1" allowOverlap="1" wp14:anchorId="62919742" wp14:editId="3907E050">
                <wp:simplePos x="0" y="0"/>
                <wp:positionH relativeFrom="column">
                  <wp:posOffset>-460169</wp:posOffset>
                </wp:positionH>
                <wp:positionV relativeFrom="paragraph">
                  <wp:posOffset>8781704</wp:posOffset>
                </wp:positionV>
                <wp:extent cx="356260" cy="213755"/>
                <wp:effectExtent l="0" t="0" r="5715" b="0"/>
                <wp:wrapNone/>
                <wp:docPr id="39" name="Rectangle 39"/>
                <wp:cNvGraphicFramePr/>
                <a:graphic xmlns:a="http://schemas.openxmlformats.org/drawingml/2006/main">
                  <a:graphicData uri="http://schemas.microsoft.com/office/word/2010/wordprocessingShape">
                    <wps:wsp>
                      <wps:cNvSpPr/>
                      <wps:spPr>
                        <a:xfrm>
                          <a:off x="0" y="0"/>
                          <a:ext cx="356260" cy="213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D74719" id="Rectangle 39" o:spid="_x0000_s1026" style="position:absolute;margin-left:-36.25pt;margin-top:691.45pt;width:28.05pt;height:16.85pt;z-index:25171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" fillcolor="white [3212]" stroked="f" strokeweight="1pt"/>
            </w:pict>
          </mc:Fallback>
        </mc:AlternateContent>
      </w:r>
      <w:r w:rsidR="005A24AE">
        <w:rPr>
          <w:color w:val="000000"/>
          <w:sz w:val="24"/>
          <w:szCs w:val="24"/>
        </w:rPr>
        <w:br w:type="page"/>
      </w:r>
    </w:p>
    <w:p w14:paraId="11EDEFA0" w14:textId="76ED9EB7" w:rsidR="005A24AE" w:rsidRDefault="00A7275B">
      <w:pPr>
        <w:rPr>
          <w:color w:val="000000"/>
          <w:sz w:val="24"/>
          <w:szCs w:val="24"/>
        </w:rPr>
      </w:pPr>
      <w:r w:rsidRPr="005A24AE">
        <w:rPr>
          <w:noProof/>
          <w:color w:val="000000"/>
          <w:sz w:val="24"/>
          <w:szCs w:val="24"/>
        </w:rPr>
        <w:lastRenderedPageBreak/>
        <w:drawing>
          <wp:anchor distT="0" distB="0" distL="114300" distR="114300" simplePos="0" relativeHeight="251690496" behindDoc="0" locked="0" layoutInCell="1" allowOverlap="1" wp14:anchorId="22E66F9E" wp14:editId="64335CAA">
            <wp:simplePos x="0" y="0"/>
            <wp:positionH relativeFrom="page">
              <wp:posOffset>14605</wp:posOffset>
            </wp:positionH>
            <wp:positionV relativeFrom="paragraph">
              <wp:posOffset>-669925</wp:posOffset>
            </wp:positionV>
            <wp:extent cx="7757795" cy="1003935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CLA_Bio-Pages_Report_p2.jpg"/>
                    <pic:cNvPicPr/>
                  </pic:nvPicPr>
                  <pic:blipFill>
                    <a:blip r:embed="rId148">
                      <a:extLst>
                        <a:ext uri="{28A0092B-C50C-407E-A947-70E740481C1C}">
                          <a14:useLocalDpi xmlns:a14="http://schemas.microsoft.com/office/drawing/2010/main" val="0"/>
                        </a:ext>
                      </a:extLst>
                    </a:blip>
                    <a:stretch>
                      <a:fillRect/>
                    </a:stretch>
                  </pic:blipFill>
                  <pic:spPr>
                    <a:xfrm>
                      <a:off x="0" y="0"/>
                      <a:ext cx="7757795" cy="10039350"/>
                    </a:xfrm>
                    <a:prstGeom prst="rect">
                      <a:avLst/>
                    </a:prstGeom>
                  </pic:spPr>
                </pic:pic>
              </a:graphicData>
            </a:graphic>
            <wp14:sizeRelH relativeFrom="page">
              <wp14:pctWidth>0</wp14:pctWidth>
            </wp14:sizeRelH>
            <wp14:sizeRelV relativeFrom="page">
              <wp14:pctHeight>0</wp14:pctHeight>
            </wp14:sizeRelV>
          </wp:anchor>
        </w:drawing>
      </w:r>
      <w:r w:rsidR="003C6972">
        <w:rPr>
          <w:noProof/>
          <w:color w:val="000000"/>
          <w:sz w:val="24"/>
          <w:szCs w:val="24"/>
        </w:rPr>
        <mc:AlternateContent>
          <mc:Choice Requires="wps">
            <w:drawing>
              <wp:anchor distT="0" distB="0" distL="114300" distR="114300" simplePos="0" relativeHeight="251715072" behindDoc="0" locked="0" layoutInCell="1" allowOverlap="1" wp14:anchorId="671C5346" wp14:editId="14EEBE75">
                <wp:simplePos x="0" y="0"/>
                <wp:positionH relativeFrom="column">
                  <wp:posOffset>-472044</wp:posOffset>
                </wp:positionH>
                <wp:positionV relativeFrom="paragraph">
                  <wp:posOffset>8921338</wp:posOffset>
                </wp:positionV>
                <wp:extent cx="344384" cy="273132"/>
                <wp:effectExtent l="0" t="0" r="0" b="0"/>
                <wp:wrapNone/>
                <wp:docPr id="40" name="Rectangle 40"/>
                <wp:cNvGraphicFramePr/>
                <a:graphic xmlns:a="http://schemas.openxmlformats.org/drawingml/2006/main">
                  <a:graphicData uri="http://schemas.microsoft.com/office/word/2010/wordprocessingShape">
                    <wps:wsp>
                      <wps:cNvSpPr/>
                      <wps:spPr>
                        <a:xfrm>
                          <a:off x="0" y="0"/>
                          <a:ext cx="344384" cy="27313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7656A0" id="Rectangle 40" o:spid="_x0000_s1026" style="position:absolute;margin-left:-37.15pt;margin-top:702.45pt;width:27.1pt;height:21.5pt;z-index:25171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" fillcolor="white [3212]" stroked="f" strokeweight="1pt"/>
            </w:pict>
          </mc:Fallback>
        </mc:AlternateContent>
      </w:r>
      <w:r w:rsidR="005A24AE">
        <w:rPr>
          <w:color w:val="000000"/>
          <w:sz w:val="24"/>
          <w:szCs w:val="24"/>
        </w:rPr>
        <w:br w:type="page"/>
      </w:r>
    </w:p>
    <w:p w14:paraId="249549D7" w14:textId="482432A9" w:rsidR="005A24AE" w:rsidRDefault="005A24AE">
      <w:pPr>
        <w:rPr>
          <w:color w:val="000000"/>
          <w:sz w:val="24"/>
          <w:szCs w:val="24"/>
        </w:rPr>
      </w:pPr>
      <w:r w:rsidRPr="005A24AE">
        <w:rPr>
          <w:noProof/>
          <w:color w:val="000000"/>
          <w:sz w:val="24"/>
          <w:szCs w:val="24"/>
        </w:rPr>
        <w:lastRenderedPageBreak/>
        <w:drawing>
          <wp:anchor distT="0" distB="0" distL="114300" distR="114300" simplePos="0" relativeHeight="251689472" behindDoc="0" locked="0" layoutInCell="1" allowOverlap="1" wp14:anchorId="60D582CE" wp14:editId="6DE5CBA5">
            <wp:simplePos x="0" y="0"/>
            <wp:positionH relativeFrom="page">
              <wp:posOffset>12700</wp:posOffset>
            </wp:positionH>
            <wp:positionV relativeFrom="paragraph">
              <wp:posOffset>-681545</wp:posOffset>
            </wp:positionV>
            <wp:extent cx="7760146" cy="10042087"/>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CLA_Bio-Pages_Report_p1.jpg"/>
                    <pic:cNvPicPr/>
                  </pic:nvPicPr>
                  <pic:blipFill>
                    <a:blip r:embed="rId149">
                      <a:extLst>
                        <a:ext uri="{28A0092B-C50C-407E-A947-70E740481C1C}">
                          <a14:useLocalDpi xmlns:a14="http://schemas.microsoft.com/office/drawing/2010/main" val="0"/>
                        </a:ext>
                      </a:extLst>
                    </a:blip>
                    <a:stretch>
                      <a:fillRect/>
                    </a:stretch>
                  </pic:blipFill>
                  <pic:spPr>
                    <a:xfrm>
                      <a:off x="0" y="0"/>
                      <a:ext cx="7760146" cy="10042087"/>
                    </a:xfrm>
                    <a:prstGeom prst="rect">
                      <a:avLst/>
                    </a:prstGeom>
                  </pic:spPr>
                </pic:pic>
              </a:graphicData>
            </a:graphic>
            <wp14:sizeRelH relativeFrom="page">
              <wp14:pctWidth>0</wp14:pctWidth>
            </wp14:sizeRelH>
            <wp14:sizeRelV relativeFrom="page">
              <wp14:pctHeight>0</wp14:pctHeight>
            </wp14:sizeRelV>
          </wp:anchor>
        </w:drawing>
      </w:r>
    </w:p>
    <w:p w14:paraId="59568328" w14:textId="77777777" w:rsidR="008A0CC0" w:rsidRDefault="008A0CC0" w:rsidP="00243417">
      <w:pPr>
        <w:pBdr>
          <w:top w:val="nil"/>
          <w:left w:val="nil"/>
          <w:bottom w:val="nil"/>
          <w:right w:val="nil"/>
          <w:between w:val="nil"/>
        </w:pBdr>
        <w:spacing w:line="240" w:lineRule="auto"/>
        <w:ind w:left="720" w:hanging="720"/>
        <w:rPr>
          <w:color w:val="000000"/>
          <w:sz w:val="24"/>
          <w:szCs w:val="24"/>
        </w:rPr>
      </w:pPr>
    </w:p>
    <w:p w14:paraId="7E8F5C19" w14:textId="5C14F5F2" w:rsidR="00875AE0" w:rsidRDefault="003C6972" w:rsidP="008A0CC0">
      <w:pPr>
        <w:pBdr>
          <w:top w:val="nil"/>
          <w:left w:val="nil"/>
          <w:bottom w:val="nil"/>
          <w:right w:val="nil"/>
          <w:between w:val="nil"/>
        </w:pBdr>
        <w:spacing w:line="240" w:lineRule="auto"/>
        <w:ind w:left="720" w:hanging="720"/>
        <w:rPr>
          <w:color w:val="000000"/>
          <w:sz w:val="24"/>
          <w:szCs w:val="24"/>
        </w:rPr>
      </w:pPr>
      <w:r>
        <w:rPr>
          <w:noProof/>
          <w:color w:val="000000"/>
          <w:sz w:val="24"/>
          <w:szCs w:val="24"/>
        </w:rPr>
        <mc:AlternateContent>
          <mc:Choice Requires="wps">
            <w:drawing>
              <wp:anchor distT="0" distB="0" distL="114300" distR="114300" simplePos="0" relativeHeight="251716096" behindDoc="0" locked="0" layoutInCell="1" allowOverlap="1" wp14:anchorId="2B2C2580" wp14:editId="6F7EBD9B">
                <wp:simplePos x="0" y="0"/>
                <wp:positionH relativeFrom="column">
                  <wp:posOffset>-495795</wp:posOffset>
                </wp:positionH>
                <wp:positionV relativeFrom="paragraph">
                  <wp:posOffset>8556658</wp:posOffset>
                </wp:positionV>
                <wp:extent cx="368135" cy="225631"/>
                <wp:effectExtent l="0" t="0" r="0" b="3175"/>
                <wp:wrapNone/>
                <wp:docPr id="41" name="Rectangle 41"/>
                <wp:cNvGraphicFramePr/>
                <a:graphic xmlns:a="http://schemas.openxmlformats.org/drawingml/2006/main">
                  <a:graphicData uri="http://schemas.microsoft.com/office/word/2010/wordprocessingShape">
                    <wps:wsp>
                      <wps:cNvSpPr/>
                      <wps:spPr>
                        <a:xfrm>
                          <a:off x="0" y="0"/>
                          <a:ext cx="368135" cy="2256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4A237C" id="Rectangle 41" o:spid="_x0000_s1026" style="position:absolute;margin-left:-39.05pt;margin-top:673.75pt;width:29pt;height:17.75pt;z-index:2517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" fillcolor="white [3212]" stroked="f" strokeweight="1pt"/>
            </w:pict>
          </mc:Fallback>
        </mc:AlternateContent>
      </w:r>
    </w:p>
    <w:sectPr w:rsidR="00875AE0" w:rsidSect="00162ABD">
      <w:footerReference w:type="default" r:id="rId150"/>
      <w:pgSz w:w="12240" w:h="15840"/>
      <w:pgMar w:top="1080" w:right="1080" w:bottom="990" w:left="1080" w:header="0" w:footer="72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280F98" w14:textId="77777777" w:rsidR="00C765AB" w:rsidRDefault="00C765AB">
      <w:pPr>
        <w:spacing w:line="240" w:lineRule="auto"/>
      </w:pPr>
      <w:r>
        <w:separator/>
      </w:r>
    </w:p>
    <w:p w14:paraId="7DEB0811" w14:textId="77777777" w:rsidR="00C765AB" w:rsidRDefault="00C765AB"/>
  </w:endnote>
  <w:endnote w:type="continuationSeparator" w:id="0">
    <w:p w14:paraId="1765314C" w14:textId="77777777" w:rsidR="00C765AB" w:rsidRDefault="00C765AB">
      <w:pPr>
        <w:spacing w:line="240" w:lineRule="auto"/>
      </w:pPr>
      <w:r>
        <w:continuationSeparator/>
      </w:r>
    </w:p>
    <w:p w14:paraId="2020F732" w14:textId="77777777" w:rsidR="00C765AB" w:rsidRDefault="00C765A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Bebas Neue">
    <w:altName w:val="Arial Narrow"/>
    <w:panose1 w:val="020B0606020202050201"/>
    <w:charset w:val="00"/>
    <w:family w:val="swiss"/>
    <w:notTrueType/>
    <w:pitch w:val="variable"/>
    <w:sig w:usb0="00000007" w:usb1="00000001" w:usb2="00000000" w:usb3="00000000" w:csb0="00000093" w:csb1="00000000"/>
  </w:font>
  <w:font w:name="Roboto Condensed">
    <w:altName w:val="Times New Roman"/>
    <w:panose1 w:val="02000000000000000000"/>
    <w:charset w:val="00"/>
    <w:family w:val="auto"/>
    <w:pitch w:val="variable"/>
    <w:sig w:usb0="E0000AFF" w:usb1="5000217F" w:usb2="00000021" w:usb3="00000000" w:csb0="0000019F" w:csb1="00000000"/>
  </w:font>
  <w:font w:name="ZWAdobeF">
    <w:panose1 w:val="000000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799125"/>
      <w:docPartObj>
        <w:docPartGallery w:val="Page Numbers (Bottom of Page)"/>
        <w:docPartUnique/>
      </w:docPartObj>
    </w:sdtPr>
    <w:sdtEndPr>
      <w:rPr>
        <w:color w:val="7F7F7F" w:themeColor="background1" w:themeShade="7F"/>
        <w:spacing w:val="60"/>
      </w:rPr>
    </w:sdtEndPr>
    <w:sdtContent>
      <w:p w14:paraId="58A829D2" w14:textId="40EB7F08" w:rsidR="00C765AB" w:rsidRDefault="00C765AB" w:rsidP="00425DB9">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40</w:t>
        </w:r>
        <w:r>
          <w:rPr>
            <w:noProof/>
          </w:rPr>
          <w:fldChar w:fldCharType="end"/>
        </w:r>
        <w:r>
          <w:t xml:space="preserve"> | </w:t>
        </w:r>
        <w:r>
          <w:rPr>
            <w:color w:val="7F7F7F" w:themeColor="background1" w:themeShade="7F"/>
            <w:spacing w:val="60"/>
          </w:rPr>
          <w:t>Page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AE516D" w14:textId="77777777" w:rsidR="00C765AB" w:rsidRDefault="00C765AB">
      <w:pPr>
        <w:spacing w:line="240" w:lineRule="auto"/>
      </w:pPr>
      <w:r>
        <w:separator/>
      </w:r>
    </w:p>
    <w:p w14:paraId="7676ACB1" w14:textId="77777777" w:rsidR="00C765AB" w:rsidRDefault="00C765AB"/>
  </w:footnote>
  <w:footnote w:type="continuationSeparator" w:id="0">
    <w:p w14:paraId="4BB3D329" w14:textId="77777777" w:rsidR="00C765AB" w:rsidRDefault="00C765AB">
      <w:pPr>
        <w:spacing w:line="240" w:lineRule="auto"/>
      </w:pPr>
      <w:r>
        <w:continuationSeparator/>
      </w:r>
    </w:p>
    <w:p w14:paraId="4CB8A5A8" w14:textId="77777777" w:rsidR="00C765AB" w:rsidRDefault="00C765AB"/>
  </w:footnote>
  <w:footnote w:id="1">
    <w:p w14:paraId="3DEDE026" w14:textId="61B7BD17" w:rsidR="00C765AB" w:rsidRDefault="00C765AB" w:rsidP="00DB4180">
      <w:pPr>
        <w:spacing w:line="240" w:lineRule="auto"/>
        <w:ind w:left="288" w:hanging="288"/>
        <w:rPr>
          <w:sz w:val="20"/>
          <w:szCs w:val="20"/>
        </w:rPr>
      </w:pPr>
      <w:r>
        <w:rPr>
          <w:vertAlign w:val="superscript"/>
        </w:rPr>
        <w:footnoteRef/>
      </w:r>
      <w:r>
        <w:rPr>
          <w:sz w:val="20"/>
          <w:szCs w:val="20"/>
        </w:rPr>
        <w:t xml:space="preserve"> </w:t>
      </w:r>
      <w:r>
        <w:rPr>
          <w:sz w:val="18"/>
          <w:szCs w:val="18"/>
        </w:rPr>
        <w:t>Erie Vital Signs. (</w:t>
      </w:r>
      <w:proofErr w:type="spellStart"/>
      <w:r>
        <w:rPr>
          <w:sz w:val="18"/>
          <w:szCs w:val="18"/>
        </w:rPr>
        <w:t>n.d</w:t>
      </w:r>
      <w:proofErr w:type="spellEnd"/>
      <w:r>
        <w:rPr>
          <w:sz w:val="18"/>
          <w:szCs w:val="18"/>
        </w:rPr>
        <w:t xml:space="preserve">). Economy: People Living in Poverty. </w:t>
      </w:r>
      <w:r>
        <w:rPr>
          <w:i/>
          <w:sz w:val="18"/>
          <w:szCs w:val="18"/>
        </w:rPr>
        <w:t>Erie Community Foundation</w:t>
      </w:r>
      <w:r>
        <w:rPr>
          <w:sz w:val="18"/>
          <w:szCs w:val="18"/>
        </w:rPr>
        <w:t xml:space="preserve">: </w:t>
      </w:r>
      <w:r w:rsidRPr="00162ABD">
        <w:rPr>
          <w:sz w:val="18"/>
          <w:szCs w:val="18"/>
        </w:rPr>
        <w:t>http://erievitalsigns.org/economy/people-living-in-poverty</w:t>
      </w:r>
    </w:p>
  </w:footnote>
  <w:footnote w:id="2">
    <w:p w14:paraId="69BCD743" w14:textId="2A1B09C4" w:rsidR="00C765AB" w:rsidRDefault="00C765AB" w:rsidP="00CC6E15">
      <w:pPr>
        <w:spacing w:line="240" w:lineRule="auto"/>
        <w:ind w:left="288" w:hanging="288"/>
        <w:rPr>
          <w:sz w:val="20"/>
          <w:szCs w:val="20"/>
        </w:rPr>
      </w:pPr>
      <w:r>
        <w:rPr>
          <w:vertAlign w:val="superscript"/>
        </w:rPr>
        <w:footnoteRef/>
      </w:r>
      <w:r>
        <w:rPr>
          <w:sz w:val="20"/>
          <w:szCs w:val="20"/>
        </w:rPr>
        <w:t xml:space="preserve"> </w:t>
      </w:r>
      <w:r w:rsidRPr="00CC6E15">
        <w:rPr>
          <w:sz w:val="18"/>
          <w:szCs w:val="18"/>
        </w:rPr>
        <w:t xml:space="preserve">Martin, E. (2018, Jan. 18). Only 39 percent of Americans have enough savings to cover a $1,000 emergency. </w:t>
      </w:r>
      <w:r w:rsidRPr="00CC6E15">
        <w:rPr>
          <w:i/>
          <w:sz w:val="18"/>
          <w:szCs w:val="18"/>
        </w:rPr>
        <w:t>CNBC: Make It</w:t>
      </w:r>
      <w:r w:rsidRPr="00CC6E15">
        <w:rPr>
          <w:sz w:val="18"/>
          <w:szCs w:val="18"/>
        </w:rPr>
        <w:t>: https://www.cnbc.com/2018/01/18/few-americans-have-enough-savings-to-cover-a-1000-emergency.html</w:t>
      </w:r>
      <w:r>
        <w:rPr>
          <w:sz w:val="20"/>
          <w:szCs w:val="20"/>
        </w:rPr>
        <w:t xml:space="preserve">  </w:t>
      </w:r>
    </w:p>
  </w:footnote>
  <w:footnote w:id="3">
    <w:p w14:paraId="0C9B0DCB" w14:textId="63D0EFA6" w:rsidR="00C765AB" w:rsidRDefault="00C765AB">
      <w:pPr>
        <w:spacing w:line="240" w:lineRule="auto"/>
        <w:rPr>
          <w:sz w:val="20"/>
          <w:szCs w:val="20"/>
        </w:rPr>
      </w:pPr>
      <w:r>
        <w:rPr>
          <w:vertAlign w:val="superscript"/>
        </w:rPr>
        <w:footnoteRef/>
      </w:r>
      <w:r>
        <w:rPr>
          <w:sz w:val="20"/>
          <w:szCs w:val="20"/>
        </w:rPr>
        <w:t xml:space="preserve"> </w:t>
      </w:r>
      <w:r w:rsidRPr="00CC6E15">
        <w:rPr>
          <w:sz w:val="18"/>
          <w:szCs w:val="18"/>
        </w:rPr>
        <w:t xml:space="preserve">Circles USA. (n.d.) Mitigating and Cliff Effects. </w:t>
      </w:r>
      <w:r w:rsidRPr="00CC6E15">
        <w:rPr>
          <w:i/>
          <w:sz w:val="18"/>
          <w:szCs w:val="18"/>
        </w:rPr>
        <w:t>Circles USA</w:t>
      </w:r>
      <w:r w:rsidRPr="00CC6E15">
        <w:rPr>
          <w:sz w:val="18"/>
          <w:szCs w:val="18"/>
        </w:rPr>
        <w:t>: https://www.circlesusa.org/the-circles-solution/systemic-barriers/</w:t>
      </w:r>
    </w:p>
  </w:footnote>
  <w:footnote w:id="4">
    <w:p w14:paraId="336CE02A" w14:textId="47E15577" w:rsidR="00C765AB" w:rsidRPr="00CC6E15" w:rsidRDefault="00C765AB" w:rsidP="00CC6E15">
      <w:pPr>
        <w:spacing w:line="240" w:lineRule="auto"/>
        <w:ind w:left="288" w:hanging="288"/>
        <w:rPr>
          <w:sz w:val="20"/>
          <w:szCs w:val="20"/>
        </w:rPr>
      </w:pPr>
      <w:r>
        <w:rPr>
          <w:vertAlign w:val="superscript"/>
        </w:rPr>
        <w:footnoteRef/>
      </w:r>
      <w:r>
        <w:rPr>
          <w:sz w:val="20"/>
          <w:szCs w:val="20"/>
        </w:rPr>
        <w:t xml:space="preserve"> </w:t>
      </w:r>
      <w:r w:rsidRPr="00CC6E15">
        <w:rPr>
          <w:sz w:val="18"/>
          <w:szCs w:val="18"/>
        </w:rPr>
        <w:t xml:space="preserve">Wertz, J. (2018, March 28). The State of Erie Industry in 2018. </w:t>
      </w:r>
      <w:r w:rsidRPr="00CC6E15">
        <w:rPr>
          <w:i/>
          <w:sz w:val="18"/>
          <w:szCs w:val="18"/>
        </w:rPr>
        <w:t>Erie Reader</w:t>
      </w:r>
      <w:r w:rsidRPr="00CC6E15">
        <w:rPr>
          <w:sz w:val="18"/>
          <w:szCs w:val="18"/>
        </w:rPr>
        <w:t>: https://www.eriereader.com/article/the-state-of-erie-industry-in-2018</w:t>
      </w:r>
    </w:p>
  </w:footnote>
  <w:footnote w:id="5">
    <w:p w14:paraId="487ECAD6" w14:textId="59CDD8A9" w:rsidR="00C765AB" w:rsidRPr="003D1541" w:rsidRDefault="00C765AB" w:rsidP="003D1541">
      <w:pPr>
        <w:pStyle w:val="FootnoteText"/>
        <w:ind w:left="288" w:hanging="288"/>
        <w:rPr>
          <w:sz w:val="18"/>
          <w:szCs w:val="18"/>
        </w:rPr>
      </w:pPr>
      <w:r>
        <w:rPr>
          <w:rStyle w:val="FootnoteReference"/>
        </w:rPr>
        <w:footnoteRef/>
      </w:r>
      <w:r>
        <w:t xml:space="preserve"> </w:t>
      </w:r>
      <w:r>
        <w:rPr>
          <w:sz w:val="18"/>
          <w:szCs w:val="18"/>
        </w:rPr>
        <w:t>Williams, M</w:t>
      </w:r>
      <w:r w:rsidRPr="003D1541">
        <w:rPr>
          <w:sz w:val="18"/>
          <w:szCs w:val="18"/>
        </w:rPr>
        <w:t>.</w:t>
      </w:r>
      <w:r>
        <w:rPr>
          <w:sz w:val="18"/>
          <w:szCs w:val="18"/>
        </w:rPr>
        <w:t xml:space="preserve"> &amp; </w:t>
      </w:r>
      <w:proofErr w:type="spellStart"/>
      <w:r>
        <w:rPr>
          <w:sz w:val="18"/>
          <w:szCs w:val="18"/>
        </w:rPr>
        <w:t>Ferenchik</w:t>
      </w:r>
      <w:proofErr w:type="spellEnd"/>
      <w:r>
        <w:rPr>
          <w:sz w:val="18"/>
          <w:szCs w:val="18"/>
        </w:rPr>
        <w:t>, M.</w:t>
      </w:r>
      <w:r w:rsidRPr="003D1541">
        <w:rPr>
          <w:sz w:val="18"/>
          <w:szCs w:val="18"/>
        </w:rPr>
        <w:t xml:space="preserve"> (</w:t>
      </w:r>
      <w:r>
        <w:rPr>
          <w:sz w:val="18"/>
          <w:szCs w:val="18"/>
        </w:rPr>
        <w:t>2019, January 1</w:t>
      </w:r>
      <w:r w:rsidRPr="003D1541">
        <w:rPr>
          <w:sz w:val="18"/>
          <w:szCs w:val="18"/>
        </w:rPr>
        <w:t xml:space="preserve">). </w:t>
      </w:r>
      <w:r>
        <w:rPr>
          <w:sz w:val="18"/>
          <w:szCs w:val="18"/>
        </w:rPr>
        <w:t>Despite strengthening economy, midsized Ohio cities have been left behind</w:t>
      </w:r>
      <w:r w:rsidRPr="003D1541">
        <w:rPr>
          <w:sz w:val="18"/>
          <w:szCs w:val="18"/>
        </w:rPr>
        <w:t xml:space="preserve">. </w:t>
      </w:r>
      <w:r w:rsidRPr="003D1541">
        <w:rPr>
          <w:i/>
          <w:sz w:val="18"/>
          <w:szCs w:val="18"/>
        </w:rPr>
        <w:t>M</w:t>
      </w:r>
      <w:r>
        <w:rPr>
          <w:i/>
          <w:sz w:val="18"/>
          <w:szCs w:val="18"/>
        </w:rPr>
        <w:t>arion Star</w:t>
      </w:r>
      <w:r w:rsidRPr="003D1541">
        <w:rPr>
          <w:sz w:val="18"/>
          <w:szCs w:val="18"/>
        </w:rPr>
        <w:t xml:space="preserve">: </w:t>
      </w:r>
      <w:r w:rsidRPr="00787C74">
        <w:rPr>
          <w:sz w:val="18"/>
          <w:szCs w:val="18"/>
        </w:rPr>
        <w:t>https://www.marionstar.com/story/news/local/2019/01/01/despite-growing-economy-midsize-ohio-cities-have-been-left-behind/2380667002/</w:t>
      </w:r>
    </w:p>
  </w:footnote>
  <w:footnote w:id="6">
    <w:p w14:paraId="72E086AB" w14:textId="62CE45BC" w:rsidR="00C765AB" w:rsidRDefault="00C765AB" w:rsidP="00874C0A">
      <w:pPr>
        <w:spacing w:line="240" w:lineRule="auto"/>
        <w:ind w:left="288" w:hanging="288"/>
        <w:rPr>
          <w:sz w:val="20"/>
          <w:szCs w:val="20"/>
        </w:rPr>
      </w:pPr>
      <w:r>
        <w:rPr>
          <w:vertAlign w:val="superscript"/>
        </w:rPr>
        <w:footnoteRef/>
      </w:r>
      <w:r>
        <w:rPr>
          <w:sz w:val="20"/>
          <w:szCs w:val="20"/>
        </w:rPr>
        <w:t xml:space="preserve"> </w:t>
      </w:r>
      <w:r w:rsidRPr="00874C0A">
        <w:rPr>
          <w:sz w:val="18"/>
          <w:szCs w:val="18"/>
        </w:rPr>
        <w:t xml:space="preserve">Rink, M. (2018, March 11). Numbers stagnate, despite efforts to reduce child poverty in Erie. </w:t>
      </w:r>
      <w:proofErr w:type="spellStart"/>
      <w:r w:rsidRPr="00874C0A">
        <w:rPr>
          <w:i/>
          <w:sz w:val="18"/>
          <w:szCs w:val="18"/>
        </w:rPr>
        <w:t>GoErie</w:t>
      </w:r>
      <w:proofErr w:type="spellEnd"/>
      <w:r w:rsidRPr="00874C0A">
        <w:rPr>
          <w:sz w:val="18"/>
          <w:szCs w:val="18"/>
        </w:rPr>
        <w:t>: http://www.goerie.com/news/20180311/numbers-stagnate-despite-efforts-to-reduce-child-poverty-in-erie</w:t>
      </w:r>
    </w:p>
  </w:footnote>
  <w:footnote w:id="7">
    <w:p w14:paraId="2A9B3F0A" w14:textId="4E1BC8F2" w:rsidR="00C765AB" w:rsidRDefault="00C765AB" w:rsidP="00170A30">
      <w:pPr>
        <w:spacing w:line="240" w:lineRule="auto"/>
        <w:ind w:left="288" w:hanging="288"/>
        <w:rPr>
          <w:sz w:val="20"/>
          <w:szCs w:val="20"/>
        </w:rPr>
      </w:pPr>
      <w:r>
        <w:rPr>
          <w:vertAlign w:val="superscript"/>
        </w:rPr>
        <w:footnoteRef/>
      </w:r>
      <w:r>
        <w:rPr>
          <w:sz w:val="20"/>
          <w:szCs w:val="20"/>
        </w:rPr>
        <w:t xml:space="preserve"> </w:t>
      </w:r>
      <w:r w:rsidRPr="00170A30">
        <w:rPr>
          <w:sz w:val="18"/>
          <w:szCs w:val="18"/>
        </w:rPr>
        <w:t>Natio</w:t>
      </w:r>
      <w:r>
        <w:rPr>
          <w:sz w:val="18"/>
          <w:szCs w:val="18"/>
        </w:rPr>
        <w:t>nal Education Association. (n.d.</w:t>
      </w:r>
      <w:r w:rsidRPr="00170A30">
        <w:rPr>
          <w:sz w:val="18"/>
          <w:szCs w:val="18"/>
        </w:rPr>
        <w:t xml:space="preserve">). </w:t>
      </w:r>
      <w:r>
        <w:rPr>
          <w:sz w:val="18"/>
          <w:szCs w:val="18"/>
        </w:rPr>
        <w:t>Facts a</w:t>
      </w:r>
      <w:r w:rsidRPr="00170A30">
        <w:rPr>
          <w:sz w:val="18"/>
          <w:szCs w:val="18"/>
        </w:rPr>
        <w:t xml:space="preserve">bout Child Nutrition. </w:t>
      </w:r>
      <w:r w:rsidRPr="00170A30">
        <w:rPr>
          <w:i/>
          <w:sz w:val="18"/>
          <w:szCs w:val="18"/>
        </w:rPr>
        <w:t>National Education Association</w:t>
      </w:r>
      <w:r w:rsidRPr="00170A30">
        <w:rPr>
          <w:sz w:val="18"/>
          <w:szCs w:val="18"/>
        </w:rPr>
        <w:t xml:space="preserve">: </w:t>
      </w:r>
      <w:hyperlink r:id="rId1">
        <w:r w:rsidRPr="00170A30">
          <w:rPr>
            <w:sz w:val="18"/>
            <w:szCs w:val="18"/>
          </w:rPr>
          <w:t>http://www.nea.org/home/39282.htm</w:t>
        </w:r>
      </w:hyperlink>
      <w:r>
        <w:rPr>
          <w:sz w:val="20"/>
          <w:szCs w:val="20"/>
        </w:rPr>
        <w:t xml:space="preserve"> </w:t>
      </w:r>
    </w:p>
  </w:footnote>
  <w:footnote w:id="8">
    <w:p w14:paraId="1FED3E03" w14:textId="572BB84C" w:rsidR="00C765AB" w:rsidRPr="00D3459A" w:rsidRDefault="00C765AB" w:rsidP="00162ABD">
      <w:pPr>
        <w:pStyle w:val="FootnoteText"/>
        <w:ind w:left="288" w:hanging="288"/>
        <w:rPr>
          <w:sz w:val="22"/>
          <w:szCs w:val="22"/>
        </w:rPr>
      </w:pPr>
      <w:r>
        <w:rPr>
          <w:rStyle w:val="FootnoteReference"/>
        </w:rPr>
        <w:footnoteRef/>
      </w:r>
      <w:r>
        <w:t xml:space="preserve"> </w:t>
      </w:r>
      <w:r w:rsidRPr="00162ABD">
        <w:rPr>
          <w:color w:val="000000"/>
          <w:sz w:val="18"/>
          <w:szCs w:val="18"/>
        </w:rPr>
        <w:t xml:space="preserve">Goldstein, J. (2012, August 1). How the poor, the middle class, and the rich spend their money. </w:t>
      </w:r>
      <w:proofErr w:type="spellStart"/>
      <w:r w:rsidRPr="00874C0A">
        <w:rPr>
          <w:i/>
          <w:color w:val="000000"/>
          <w:sz w:val="18"/>
          <w:szCs w:val="18"/>
        </w:rPr>
        <w:t>NPR:Planet</w:t>
      </w:r>
      <w:proofErr w:type="spellEnd"/>
      <w:r w:rsidRPr="00874C0A">
        <w:rPr>
          <w:i/>
          <w:color w:val="000000"/>
          <w:sz w:val="18"/>
          <w:szCs w:val="18"/>
        </w:rPr>
        <w:t xml:space="preserve"> Money</w:t>
      </w:r>
      <w:r w:rsidRPr="00162ABD">
        <w:rPr>
          <w:color w:val="000000"/>
          <w:sz w:val="18"/>
          <w:szCs w:val="18"/>
        </w:rPr>
        <w:t>:</w:t>
      </w:r>
      <w:hyperlink r:id="rId2">
        <w:r w:rsidRPr="00162ABD">
          <w:rPr>
            <w:color w:val="000000"/>
            <w:sz w:val="18"/>
            <w:szCs w:val="18"/>
          </w:rPr>
          <w:t xml:space="preserve"> </w:t>
        </w:r>
      </w:hyperlink>
      <w:hyperlink r:id="rId3">
        <w:r w:rsidRPr="00162ABD">
          <w:rPr>
            <w:color w:val="000000"/>
            <w:sz w:val="18"/>
            <w:szCs w:val="18"/>
          </w:rPr>
          <w:t>https://www.npr.org/sections/money/2012/08/01/157664524/how-the-poor-the-middle-class-and-the-rich-spend-their-money</w:t>
        </w:r>
      </w:hyperlink>
    </w:p>
  </w:footnote>
  <w:footnote w:id="9">
    <w:p w14:paraId="20CE3249" w14:textId="6B63B293" w:rsidR="00C765AB" w:rsidRPr="00162ABD" w:rsidRDefault="00C765AB" w:rsidP="00162ABD">
      <w:pPr>
        <w:ind w:left="288" w:hanging="288"/>
        <w:rPr>
          <w:sz w:val="18"/>
          <w:szCs w:val="18"/>
        </w:rPr>
      </w:pPr>
      <w:r>
        <w:rPr>
          <w:vertAlign w:val="superscript"/>
        </w:rPr>
        <w:footnoteRef/>
      </w:r>
      <w:r>
        <w:t xml:space="preserve"> </w:t>
      </w:r>
      <w:r w:rsidRPr="00162ABD">
        <w:rPr>
          <w:color w:val="000000"/>
          <w:sz w:val="18"/>
          <w:szCs w:val="18"/>
        </w:rPr>
        <w:t>Chung, C. &amp; Meyers, S. (1999). Do the poor pay more for food? An analysis of grocery store availability and food price disparities. Journal of Consumer Affairs 33(2), pp. 276-296.</w:t>
      </w:r>
    </w:p>
  </w:footnote>
  <w:footnote w:id="10">
    <w:p w14:paraId="216BD138" w14:textId="77777777" w:rsidR="00C765AB" w:rsidRDefault="00C765AB">
      <w:r>
        <w:rPr>
          <w:vertAlign w:val="superscript"/>
        </w:rPr>
        <w:footnoteRef/>
      </w:r>
      <w:r>
        <w:t xml:space="preserve"> </w:t>
      </w:r>
      <w:r w:rsidRPr="00162ABD">
        <w:rPr>
          <w:sz w:val="18"/>
          <w:szCs w:val="18"/>
        </w:rPr>
        <w:t>Ibid., p. 276</w:t>
      </w:r>
    </w:p>
  </w:footnote>
  <w:footnote w:id="11">
    <w:p w14:paraId="5CA35663" w14:textId="77777777" w:rsidR="00C765AB" w:rsidRDefault="00C765AB">
      <w:pPr>
        <w:spacing w:line="240" w:lineRule="auto"/>
        <w:ind w:left="288" w:hanging="288"/>
        <w:rPr>
          <w:sz w:val="18"/>
          <w:szCs w:val="18"/>
          <w:vertAlign w:val="superscript"/>
        </w:rPr>
      </w:pPr>
      <w:r>
        <w:rPr>
          <w:vertAlign w:val="superscript"/>
        </w:rPr>
        <w:footnoteRef/>
      </w:r>
      <w:r>
        <w:rPr>
          <w:sz w:val="18"/>
          <w:szCs w:val="18"/>
          <w:vertAlign w:val="superscript"/>
        </w:rPr>
        <w:t xml:space="preserve"> </w:t>
      </w:r>
      <w:r>
        <w:rPr>
          <w:sz w:val="18"/>
          <w:szCs w:val="18"/>
        </w:rPr>
        <w:t>U.S. Census Profile of General Population and Housing Characteristics data from 1950, 2010 and U.S. Census American Community Survey from 2017: Erie County, PA; Pennsylvania; United States.</w:t>
      </w:r>
    </w:p>
  </w:footnote>
  <w:footnote w:id="12">
    <w:p w14:paraId="0135F24E" w14:textId="77777777" w:rsidR="00C765AB" w:rsidRDefault="00C765AB">
      <w:pPr>
        <w:spacing w:line="240" w:lineRule="auto"/>
        <w:ind w:left="288" w:hanging="288"/>
        <w:rPr>
          <w:sz w:val="18"/>
          <w:szCs w:val="18"/>
          <w:vertAlign w:val="superscript"/>
        </w:rPr>
      </w:pPr>
      <w:r>
        <w:rPr>
          <w:vertAlign w:val="superscript"/>
        </w:rPr>
        <w:footnoteRef/>
      </w:r>
      <w:r>
        <w:rPr>
          <w:sz w:val="18"/>
          <w:szCs w:val="18"/>
          <w:vertAlign w:val="superscript"/>
        </w:rPr>
        <w:t xml:space="preserve"> </w:t>
      </w:r>
      <w:r>
        <w:rPr>
          <w:sz w:val="18"/>
          <w:szCs w:val="18"/>
        </w:rPr>
        <w:t>U.S. Census Profile of General Population and Housing Characteristics data from 2010 and U.S. Census American Community Survey from 2017: Erie County, PA.</w:t>
      </w:r>
    </w:p>
  </w:footnote>
  <w:footnote w:id="13">
    <w:p w14:paraId="0D9D41C0" w14:textId="77777777" w:rsidR="00C765AB" w:rsidRDefault="00C765AB">
      <w:pPr>
        <w:spacing w:line="240" w:lineRule="auto"/>
        <w:ind w:left="288" w:hanging="288"/>
        <w:rPr>
          <w:sz w:val="18"/>
          <w:szCs w:val="18"/>
          <w:vertAlign w:val="superscript"/>
        </w:rPr>
      </w:pPr>
      <w:r>
        <w:rPr>
          <w:vertAlign w:val="superscript"/>
        </w:rPr>
        <w:footnoteRef/>
      </w:r>
      <w:r>
        <w:rPr>
          <w:sz w:val="18"/>
          <w:szCs w:val="18"/>
          <w:vertAlign w:val="superscript"/>
        </w:rPr>
        <w:t xml:space="preserve"> </w:t>
      </w:r>
      <w:r>
        <w:rPr>
          <w:sz w:val="18"/>
          <w:szCs w:val="18"/>
        </w:rPr>
        <w:t>U.S. Census Profile of General Population and Housing Characteristics data from 2010 and U.S. Census American Community Survey from 2017: Conneaut Township, PA; Summit Township, PA; Wattsburg Borough, PA; Millcreek Township, PA; Harborcreek Township, PA; Greenfield Township, PA; McKean Borough, PA; Fairview Township, PA; Fairview Borough, PA.</w:t>
      </w:r>
    </w:p>
  </w:footnote>
  <w:footnote w:id="14">
    <w:p w14:paraId="64F02B0E" w14:textId="77777777" w:rsidR="00C765AB" w:rsidRDefault="00C765AB">
      <w:pPr>
        <w:spacing w:line="240" w:lineRule="auto"/>
        <w:ind w:left="288" w:hanging="288"/>
        <w:rPr>
          <w:sz w:val="18"/>
          <w:szCs w:val="18"/>
        </w:rPr>
      </w:pPr>
      <w:r>
        <w:rPr>
          <w:vertAlign w:val="superscript"/>
        </w:rPr>
        <w:footnoteRef/>
      </w:r>
      <w:r>
        <w:rPr>
          <w:sz w:val="18"/>
          <w:szCs w:val="18"/>
          <w:vertAlign w:val="superscript"/>
        </w:rPr>
        <w:t xml:space="preserve"> </w:t>
      </w:r>
      <w:r>
        <w:rPr>
          <w:sz w:val="18"/>
          <w:szCs w:val="18"/>
        </w:rPr>
        <w:t>U.S. Census Profile of General Population and Housing Characteristics data from 2010 and U.S. Census American Community Survey from 2017: Elgin Borough, PA; Platea Borough, PA; Amity Township, PA; Concord Township, PA; Erie City, PA; Corry City, PA.</w:t>
      </w:r>
    </w:p>
  </w:footnote>
  <w:footnote w:id="15">
    <w:p w14:paraId="6CB0A84A" w14:textId="7F340612" w:rsidR="00C765AB" w:rsidRDefault="00C765AB">
      <w:pPr>
        <w:spacing w:line="240" w:lineRule="auto"/>
        <w:ind w:left="288" w:hanging="288"/>
        <w:rPr>
          <w:sz w:val="18"/>
          <w:szCs w:val="18"/>
        </w:rPr>
      </w:pPr>
      <w:r>
        <w:rPr>
          <w:vertAlign w:val="superscript"/>
        </w:rPr>
        <w:footnoteRef/>
      </w:r>
      <w:r>
        <w:rPr>
          <w:sz w:val="18"/>
          <w:szCs w:val="18"/>
        </w:rPr>
        <w:t xml:space="preserve"> World Population Review. (2018). Population of Counties in Pennsylvania (2018). </w:t>
      </w:r>
      <w:r>
        <w:rPr>
          <w:i/>
          <w:sz w:val="18"/>
          <w:szCs w:val="18"/>
        </w:rPr>
        <w:t>World Population Review</w:t>
      </w:r>
      <w:r>
        <w:rPr>
          <w:sz w:val="18"/>
          <w:szCs w:val="18"/>
        </w:rPr>
        <w:t xml:space="preserve">: </w:t>
      </w:r>
      <w:r w:rsidRPr="00162ABD">
        <w:rPr>
          <w:sz w:val="18"/>
          <w:szCs w:val="18"/>
        </w:rPr>
        <w:t>http://worldpopulationreview.com/us-counties/pa/</w:t>
      </w:r>
    </w:p>
  </w:footnote>
  <w:footnote w:id="16">
    <w:p w14:paraId="50350C21" w14:textId="77777777" w:rsidR="00C765AB" w:rsidRDefault="00C765AB">
      <w:pPr>
        <w:spacing w:line="240" w:lineRule="auto"/>
        <w:ind w:left="288" w:hanging="288"/>
        <w:rPr>
          <w:sz w:val="18"/>
          <w:szCs w:val="18"/>
        </w:rPr>
      </w:pPr>
      <w:r>
        <w:rPr>
          <w:vertAlign w:val="superscript"/>
        </w:rPr>
        <w:footnoteRef/>
      </w:r>
      <w:r>
        <w:rPr>
          <w:sz w:val="18"/>
          <w:szCs w:val="18"/>
        </w:rPr>
        <w:t xml:space="preserve"> U.S. Census Profile of General Population and Housing Characteristics data from 2000, 2010 and U.S. Census American Community Survey from 2017: Erie County, PA; Pennsylvania.</w:t>
      </w:r>
    </w:p>
  </w:footnote>
  <w:footnote w:id="17">
    <w:p w14:paraId="1E1F2189" w14:textId="044D7FDE" w:rsidR="00C765AB" w:rsidRPr="00162ABD" w:rsidRDefault="00C765AB" w:rsidP="009129DC">
      <w:pPr>
        <w:spacing w:line="240" w:lineRule="auto"/>
        <w:ind w:left="288" w:hanging="288"/>
        <w:rPr>
          <w:sz w:val="18"/>
          <w:szCs w:val="18"/>
        </w:rPr>
      </w:pPr>
      <w:r>
        <w:rPr>
          <w:vertAlign w:val="superscript"/>
        </w:rPr>
        <w:footnoteRef/>
      </w:r>
      <w:r>
        <w:rPr>
          <w:sz w:val="20"/>
          <w:szCs w:val="20"/>
        </w:rPr>
        <w:t xml:space="preserve"> </w:t>
      </w:r>
      <w:r w:rsidRPr="00162ABD">
        <w:rPr>
          <w:sz w:val="18"/>
          <w:szCs w:val="18"/>
        </w:rPr>
        <w:t xml:space="preserve">National Conference of State Legislatures. (2018). </w:t>
      </w:r>
      <w:r w:rsidRPr="009129DC">
        <w:rPr>
          <w:sz w:val="18"/>
          <w:szCs w:val="18"/>
        </w:rPr>
        <w:t>Teen Pregnancy Prevention</w:t>
      </w:r>
      <w:r>
        <w:rPr>
          <w:sz w:val="18"/>
          <w:szCs w:val="18"/>
        </w:rPr>
        <w:t xml:space="preserve">. </w:t>
      </w:r>
      <w:r>
        <w:rPr>
          <w:i/>
          <w:sz w:val="18"/>
          <w:szCs w:val="18"/>
        </w:rPr>
        <w:t>National Conference of State Legislatures</w:t>
      </w:r>
      <w:r w:rsidRPr="00162ABD">
        <w:rPr>
          <w:sz w:val="18"/>
          <w:szCs w:val="18"/>
        </w:rPr>
        <w:t xml:space="preserve">: http://www.ncsl.org/research/health/teen-pregnancy-prevention.aspx#2. </w:t>
      </w:r>
    </w:p>
  </w:footnote>
  <w:footnote w:id="18">
    <w:p w14:paraId="2B564C8D" w14:textId="77777777" w:rsidR="00C765AB" w:rsidRDefault="00C765AB">
      <w:pPr>
        <w:spacing w:line="240" w:lineRule="auto"/>
        <w:ind w:left="288" w:hanging="288"/>
        <w:rPr>
          <w:sz w:val="18"/>
          <w:szCs w:val="18"/>
        </w:rPr>
      </w:pPr>
      <w:r>
        <w:rPr>
          <w:vertAlign w:val="superscript"/>
        </w:rPr>
        <w:footnoteRef/>
      </w:r>
      <w:r>
        <w:rPr>
          <w:sz w:val="18"/>
          <w:szCs w:val="18"/>
        </w:rPr>
        <w:t xml:space="preserve"> U.S. Census Profile of General Population and Housing Characteristics data from 2000, 2010 and U.S. Census American Community Survey from 2017: Erie County, PA; Pennsylvania.</w:t>
      </w:r>
    </w:p>
  </w:footnote>
  <w:footnote w:id="19">
    <w:p w14:paraId="28C39783" w14:textId="77777777" w:rsidR="00C765AB" w:rsidRDefault="00C765AB">
      <w:pPr>
        <w:spacing w:line="240" w:lineRule="auto"/>
        <w:ind w:left="288" w:hanging="288"/>
        <w:rPr>
          <w:sz w:val="18"/>
          <w:szCs w:val="18"/>
        </w:rPr>
      </w:pPr>
      <w:r>
        <w:rPr>
          <w:vertAlign w:val="superscript"/>
        </w:rPr>
        <w:footnoteRef/>
      </w:r>
      <w:r>
        <w:rPr>
          <w:sz w:val="18"/>
          <w:szCs w:val="18"/>
        </w:rPr>
        <w:t xml:space="preserve"> U.S. Census American Community Survey from 2017: Erie City, PA; Millcreek Township, PA; Edinboro Borough, PA; Conneaut Township, PA; Elgin Borough, PA.</w:t>
      </w:r>
    </w:p>
  </w:footnote>
  <w:footnote w:id="20">
    <w:p w14:paraId="729851B5" w14:textId="77777777" w:rsidR="00C765AB" w:rsidRDefault="00C765AB">
      <w:pPr>
        <w:spacing w:line="240" w:lineRule="auto"/>
        <w:ind w:left="288" w:hanging="288"/>
        <w:rPr>
          <w:sz w:val="18"/>
          <w:szCs w:val="18"/>
        </w:rPr>
      </w:pPr>
      <w:r>
        <w:rPr>
          <w:vertAlign w:val="superscript"/>
        </w:rPr>
        <w:footnoteRef/>
      </w:r>
      <w:r>
        <w:rPr>
          <w:sz w:val="18"/>
          <w:szCs w:val="18"/>
        </w:rPr>
        <w:t xml:space="preserve"> U.S. Census Profile of General Population and Housing Characteristics data from 2000, 2010 and U.S. Census American Community Survey from 2017: Erie County, PA; Pennsylvania.</w:t>
      </w:r>
    </w:p>
  </w:footnote>
  <w:footnote w:id="21">
    <w:p w14:paraId="588373C7" w14:textId="77777777" w:rsidR="00C765AB" w:rsidRDefault="00C765AB">
      <w:pPr>
        <w:spacing w:line="240" w:lineRule="auto"/>
        <w:ind w:left="288" w:hanging="288"/>
        <w:rPr>
          <w:sz w:val="18"/>
          <w:szCs w:val="18"/>
        </w:rPr>
      </w:pPr>
      <w:r>
        <w:rPr>
          <w:vertAlign w:val="superscript"/>
        </w:rPr>
        <w:footnoteRef/>
      </w:r>
      <w:r>
        <w:rPr>
          <w:sz w:val="18"/>
          <w:szCs w:val="18"/>
        </w:rPr>
        <w:t xml:space="preserve"> U.S. Census Profile of General Population and Housing Characteristics data from 2000, 2010: Erie City, PA; Corry City, PA; Millcreek Township, PA; Erie County, PA; Amity Township, PA; Venango Township, PA.</w:t>
      </w:r>
    </w:p>
  </w:footnote>
  <w:footnote w:id="22">
    <w:p w14:paraId="45FD9034" w14:textId="77777777" w:rsidR="00C765AB" w:rsidRDefault="00C765AB" w:rsidP="009129DC">
      <w:pPr>
        <w:spacing w:line="240" w:lineRule="auto"/>
        <w:ind w:left="288" w:hanging="288"/>
        <w:rPr>
          <w:sz w:val="18"/>
          <w:szCs w:val="18"/>
        </w:rPr>
      </w:pPr>
      <w:r>
        <w:rPr>
          <w:vertAlign w:val="superscript"/>
        </w:rPr>
        <w:footnoteRef/>
      </w:r>
      <w:r>
        <w:rPr>
          <w:sz w:val="18"/>
          <w:szCs w:val="18"/>
        </w:rPr>
        <w:t xml:space="preserve"> U.S. Census Profile of General Population and Housing Characteristics data from 2010 and U.S. Census American Community Survey from 2017: Erie County, PA.</w:t>
      </w:r>
    </w:p>
  </w:footnote>
  <w:footnote w:id="23">
    <w:p w14:paraId="2B91FED9" w14:textId="77777777" w:rsidR="00C765AB" w:rsidRDefault="00C765AB" w:rsidP="009129DC">
      <w:pPr>
        <w:spacing w:line="240" w:lineRule="auto"/>
        <w:ind w:left="288" w:hanging="288"/>
        <w:rPr>
          <w:sz w:val="18"/>
          <w:szCs w:val="18"/>
        </w:rPr>
      </w:pPr>
      <w:r>
        <w:rPr>
          <w:vertAlign w:val="superscript"/>
        </w:rPr>
        <w:footnoteRef/>
      </w:r>
      <w:r>
        <w:rPr>
          <w:sz w:val="18"/>
          <w:szCs w:val="18"/>
        </w:rPr>
        <w:t xml:space="preserve"> U.S. Census Educational Attainment by Sex data from 2000 and U.S. Census American Community Survey from 2017: Erie County, PA; Pennsylvania.</w:t>
      </w:r>
    </w:p>
  </w:footnote>
  <w:footnote w:id="24">
    <w:p w14:paraId="1AEA8A26" w14:textId="79067525" w:rsidR="00C765AB" w:rsidRDefault="00C765AB" w:rsidP="009129DC">
      <w:pPr>
        <w:spacing w:line="240" w:lineRule="auto"/>
        <w:ind w:left="288" w:hanging="288"/>
        <w:rPr>
          <w:sz w:val="18"/>
          <w:szCs w:val="18"/>
        </w:rPr>
      </w:pPr>
      <w:r>
        <w:rPr>
          <w:vertAlign w:val="superscript"/>
        </w:rPr>
        <w:footnoteRef/>
      </w:r>
      <w:r>
        <w:rPr>
          <w:sz w:val="18"/>
          <w:szCs w:val="18"/>
        </w:rPr>
        <w:t xml:space="preserve"> Pennsylvania Department of Labor and Industry. (n.d.) Labor Force, Employment, and Unemployment for Erie County, PA and Pennsylvania: 2000-2017. </w:t>
      </w:r>
      <w:r>
        <w:rPr>
          <w:i/>
          <w:sz w:val="18"/>
          <w:szCs w:val="18"/>
        </w:rPr>
        <w:t>Geographic Solutions, Inc</w:t>
      </w:r>
      <w:r>
        <w:rPr>
          <w:sz w:val="18"/>
          <w:szCs w:val="18"/>
        </w:rPr>
        <w:t xml:space="preserve">: </w:t>
      </w:r>
      <w:r w:rsidRPr="00162ABD">
        <w:rPr>
          <w:sz w:val="18"/>
          <w:szCs w:val="18"/>
        </w:rPr>
        <w:t>https://paworkstats.geosolinc.com/vosnet/dashboards/defaultana.aspx?menuid=MENU_START_PAGE_DASHBOARD_ANA</w:t>
      </w:r>
    </w:p>
  </w:footnote>
  <w:footnote w:id="25">
    <w:p w14:paraId="32C299F0" w14:textId="77777777" w:rsidR="00C765AB" w:rsidRDefault="00C765AB">
      <w:pPr>
        <w:spacing w:line="240" w:lineRule="auto"/>
        <w:rPr>
          <w:sz w:val="20"/>
          <w:szCs w:val="20"/>
        </w:rPr>
      </w:pPr>
      <w:r>
        <w:rPr>
          <w:vertAlign w:val="superscript"/>
        </w:rPr>
        <w:footnoteRef/>
      </w:r>
      <w:r>
        <w:rPr>
          <w:sz w:val="20"/>
          <w:szCs w:val="20"/>
        </w:rPr>
        <w:t xml:space="preserve"> </w:t>
      </w:r>
      <w:r>
        <w:rPr>
          <w:sz w:val="18"/>
          <w:szCs w:val="18"/>
        </w:rPr>
        <w:t>U.S. Census Profile of Selected Economic Characteristics data from 2010 and U.S. Census American Community Survey from 2017: Pennsylvania; Erie County, PA.</w:t>
      </w:r>
    </w:p>
  </w:footnote>
  <w:footnote w:id="26">
    <w:p w14:paraId="6E9866A0" w14:textId="77777777" w:rsidR="00C765AB" w:rsidRDefault="00C765AB">
      <w:pPr>
        <w:spacing w:line="240" w:lineRule="auto"/>
        <w:ind w:left="288" w:hanging="288"/>
        <w:rPr>
          <w:sz w:val="18"/>
          <w:szCs w:val="18"/>
        </w:rPr>
      </w:pPr>
      <w:r>
        <w:rPr>
          <w:vertAlign w:val="superscript"/>
        </w:rPr>
        <w:footnoteRef/>
      </w:r>
      <w:r>
        <w:rPr>
          <w:sz w:val="18"/>
          <w:szCs w:val="18"/>
        </w:rPr>
        <w:t xml:space="preserve"> U.S. Census Profile of Selected Economic Characteristics data from 2010 and U.S. Census American Community Survey from 2017: Pennsylvania; Erie County, PA.</w:t>
      </w:r>
    </w:p>
  </w:footnote>
  <w:footnote w:id="27">
    <w:p w14:paraId="67A5EB2E" w14:textId="77777777" w:rsidR="00C765AB" w:rsidRDefault="00C765AB">
      <w:pPr>
        <w:spacing w:line="240" w:lineRule="auto"/>
        <w:ind w:left="288" w:hanging="288"/>
        <w:rPr>
          <w:sz w:val="18"/>
          <w:szCs w:val="18"/>
        </w:rPr>
      </w:pPr>
      <w:r>
        <w:rPr>
          <w:vertAlign w:val="superscript"/>
        </w:rPr>
        <w:footnoteRef/>
      </w:r>
      <w:r>
        <w:rPr>
          <w:sz w:val="18"/>
          <w:szCs w:val="18"/>
        </w:rPr>
        <w:t xml:space="preserve"> U.S. Census Profile of Selected Economic Characteristics data from 2010 and U.S. Census American Community Survey from 2017: United States; Pennsylvania; Erie County, PA.</w:t>
      </w:r>
    </w:p>
  </w:footnote>
  <w:footnote w:id="28">
    <w:p w14:paraId="633C22A5" w14:textId="77777777" w:rsidR="00C765AB" w:rsidRDefault="00C765AB">
      <w:pPr>
        <w:spacing w:line="240" w:lineRule="auto"/>
        <w:ind w:left="288" w:hanging="288"/>
        <w:rPr>
          <w:sz w:val="18"/>
          <w:szCs w:val="18"/>
        </w:rPr>
      </w:pPr>
      <w:r>
        <w:rPr>
          <w:vertAlign w:val="superscript"/>
        </w:rPr>
        <w:footnoteRef/>
      </w:r>
      <w:r>
        <w:rPr>
          <w:sz w:val="18"/>
          <w:szCs w:val="18"/>
        </w:rPr>
        <w:t xml:space="preserve"> U.S. Census Profile of Selected Economic Characteristics data from 2010 and U.S. Census American Community Survey from 2017: United States; Pennsylvania; Erie County, PA.</w:t>
      </w:r>
    </w:p>
  </w:footnote>
  <w:footnote w:id="29">
    <w:p w14:paraId="1509F31A" w14:textId="5C369399" w:rsidR="00C765AB" w:rsidRDefault="00C765AB">
      <w:pPr>
        <w:spacing w:line="240" w:lineRule="auto"/>
        <w:ind w:left="288" w:hanging="288"/>
        <w:rPr>
          <w:sz w:val="18"/>
          <w:szCs w:val="18"/>
        </w:rPr>
      </w:pPr>
      <w:r>
        <w:rPr>
          <w:vertAlign w:val="superscript"/>
        </w:rPr>
        <w:footnoteRef/>
      </w:r>
      <w:r>
        <w:rPr>
          <w:sz w:val="18"/>
          <w:szCs w:val="18"/>
        </w:rPr>
        <w:t xml:space="preserve"> Erie Vital Signs. (</w:t>
      </w:r>
      <w:proofErr w:type="spellStart"/>
      <w:r>
        <w:rPr>
          <w:sz w:val="18"/>
          <w:szCs w:val="18"/>
        </w:rPr>
        <w:t>n.d</w:t>
      </w:r>
      <w:proofErr w:type="spellEnd"/>
      <w:r>
        <w:rPr>
          <w:sz w:val="18"/>
          <w:szCs w:val="18"/>
        </w:rPr>
        <w:t xml:space="preserve">). Economy: People Living in Poverty. </w:t>
      </w:r>
      <w:r>
        <w:rPr>
          <w:i/>
          <w:sz w:val="18"/>
          <w:szCs w:val="18"/>
        </w:rPr>
        <w:t>Erie Community Foundation</w:t>
      </w:r>
      <w:r>
        <w:rPr>
          <w:sz w:val="18"/>
          <w:szCs w:val="18"/>
        </w:rPr>
        <w:t xml:space="preserve">: </w:t>
      </w:r>
      <w:r w:rsidRPr="00162ABD">
        <w:rPr>
          <w:sz w:val="18"/>
          <w:szCs w:val="18"/>
        </w:rPr>
        <w:t>http://erievitalsigns.org/economy/people-living-in-poverty</w:t>
      </w:r>
    </w:p>
  </w:footnote>
  <w:footnote w:id="30">
    <w:p w14:paraId="39BFFA26" w14:textId="77777777" w:rsidR="00C765AB" w:rsidRDefault="00C765AB" w:rsidP="009129DC">
      <w:pPr>
        <w:spacing w:line="240" w:lineRule="auto"/>
        <w:ind w:left="288" w:hanging="288"/>
        <w:rPr>
          <w:sz w:val="18"/>
          <w:szCs w:val="18"/>
        </w:rPr>
      </w:pPr>
      <w:r>
        <w:rPr>
          <w:vertAlign w:val="superscript"/>
        </w:rPr>
        <w:footnoteRef/>
      </w:r>
      <w:r>
        <w:rPr>
          <w:sz w:val="18"/>
          <w:szCs w:val="18"/>
        </w:rPr>
        <w:t xml:space="preserve"> U.S. Census Profile of Selected Economic Characteristics data from American Community Survey from 2017: Erie County, PA.</w:t>
      </w:r>
    </w:p>
  </w:footnote>
  <w:footnote w:id="31">
    <w:p w14:paraId="14EC4525" w14:textId="6E515044" w:rsidR="00C765AB" w:rsidRDefault="00C765AB" w:rsidP="009129DC">
      <w:pPr>
        <w:pBdr>
          <w:top w:val="nil"/>
          <w:left w:val="nil"/>
          <w:bottom w:val="nil"/>
          <w:right w:val="nil"/>
          <w:between w:val="nil"/>
        </w:pBdr>
        <w:spacing w:line="240" w:lineRule="auto"/>
        <w:ind w:left="288" w:hanging="288"/>
        <w:rPr>
          <w:color w:val="000000"/>
          <w:sz w:val="20"/>
          <w:szCs w:val="20"/>
        </w:rPr>
      </w:pPr>
      <w:r>
        <w:rPr>
          <w:vertAlign w:val="superscript"/>
        </w:rPr>
        <w:footnoteRef/>
      </w:r>
      <w:r>
        <w:rPr>
          <w:color w:val="000000"/>
          <w:sz w:val="20"/>
          <w:szCs w:val="20"/>
        </w:rPr>
        <w:t xml:space="preserve"> </w:t>
      </w:r>
      <w:r w:rsidRPr="00162ABD">
        <w:rPr>
          <w:color w:val="000000"/>
          <w:sz w:val="18"/>
          <w:szCs w:val="18"/>
        </w:rPr>
        <w:t>Chung, C. &amp; Meyers, S. (1999). Do the poor pay more for food? An analysis of grocery store availability and food price disparities. Journal of Consumer Affairs 33(2), pp. 276-296.</w:t>
      </w:r>
    </w:p>
  </w:footnote>
  <w:footnote w:id="32">
    <w:p w14:paraId="7FB6A22D" w14:textId="60E0838F" w:rsidR="00C765AB" w:rsidRDefault="00C765AB" w:rsidP="00DB4180">
      <w:pPr>
        <w:spacing w:line="240" w:lineRule="auto"/>
        <w:ind w:left="288" w:hanging="288"/>
      </w:pPr>
      <w:r>
        <w:rPr>
          <w:vertAlign w:val="superscript"/>
        </w:rPr>
        <w:footnoteRef/>
      </w:r>
      <w:r>
        <w:rPr>
          <w:sz w:val="20"/>
          <w:szCs w:val="20"/>
        </w:rPr>
        <w:t xml:space="preserve"> </w:t>
      </w:r>
      <w:proofErr w:type="spellStart"/>
      <w:r w:rsidRPr="00DB4180">
        <w:rPr>
          <w:sz w:val="18"/>
          <w:szCs w:val="18"/>
        </w:rPr>
        <w:t>McGreal</w:t>
      </w:r>
      <w:proofErr w:type="spellEnd"/>
      <w:r w:rsidRPr="00DB4180">
        <w:rPr>
          <w:sz w:val="18"/>
          <w:szCs w:val="18"/>
        </w:rPr>
        <w:t xml:space="preserve">, C. (2018, Aug. 13). Where even Walmart won't go: How Dollar General took over rural America. </w:t>
      </w:r>
      <w:r w:rsidRPr="00DB4180">
        <w:rPr>
          <w:i/>
          <w:sz w:val="18"/>
          <w:szCs w:val="18"/>
        </w:rPr>
        <w:t>The Guardian</w:t>
      </w:r>
      <w:r w:rsidRPr="00DB4180">
        <w:rPr>
          <w:sz w:val="18"/>
          <w:szCs w:val="18"/>
        </w:rPr>
        <w:t>. https://www.theguardian.com/business/2018/aug/13/dollar-general-walmart-buhler-haven-kansas</w:t>
      </w:r>
      <w:r>
        <w:t xml:space="preserve"> </w:t>
      </w:r>
    </w:p>
  </w:footnote>
  <w:footnote w:id="33">
    <w:p w14:paraId="1C788585" w14:textId="641E3BAA" w:rsidR="00C765AB" w:rsidRPr="003C6972" w:rsidRDefault="00C765AB" w:rsidP="00DB4180">
      <w:pPr>
        <w:spacing w:line="240" w:lineRule="auto"/>
        <w:ind w:left="288" w:hanging="288"/>
      </w:pPr>
      <w:r>
        <w:rPr>
          <w:vertAlign w:val="superscript"/>
        </w:rPr>
        <w:footnoteRef/>
      </w:r>
      <w:r>
        <w:rPr>
          <w:sz w:val="20"/>
          <w:szCs w:val="20"/>
        </w:rPr>
        <w:t xml:space="preserve"> </w:t>
      </w:r>
      <w:r w:rsidRPr="00DB4180">
        <w:rPr>
          <w:sz w:val="18"/>
          <w:szCs w:val="18"/>
        </w:rPr>
        <w:t xml:space="preserve">Ungar-Sargon, B. (2018, April 5). Have city subsidies to supermarkets made NYC healthier. </w:t>
      </w:r>
      <w:r w:rsidRPr="00DB4180">
        <w:rPr>
          <w:i/>
          <w:sz w:val="18"/>
          <w:szCs w:val="18"/>
        </w:rPr>
        <w:t>CityLab</w:t>
      </w:r>
      <w:r w:rsidRPr="00DB4180">
        <w:rPr>
          <w:sz w:val="18"/>
          <w:szCs w:val="18"/>
        </w:rPr>
        <w:t>.  https://citylimits.org/2016/04/05/have-city-subsidies-to-supermarkets-made-nyc-healthier/</w:t>
      </w:r>
      <w:r w:rsidRPr="003C6972">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26087CD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050546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A810F29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56F66F4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B4064E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BA8024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BA8460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BB8090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E8E90B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56EEFC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D8E153D"/>
    <w:multiLevelType w:val="hybridMultilevel"/>
    <w:tmpl w:val="D876C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C963D7"/>
    <w:multiLevelType w:val="multilevel"/>
    <w:tmpl w:val="14DCAA5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1"/>
  </w:num>
  <w:num w:numId="2">
    <w:abstractNumId w:val="10"/>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6"/>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5AE0"/>
    <w:rsid w:val="0002091E"/>
    <w:rsid w:val="000A3753"/>
    <w:rsid w:val="000A7E1C"/>
    <w:rsid w:val="000E26D4"/>
    <w:rsid w:val="00114333"/>
    <w:rsid w:val="00150F51"/>
    <w:rsid w:val="00162ABD"/>
    <w:rsid w:val="00170A30"/>
    <w:rsid w:val="00206AF5"/>
    <w:rsid w:val="00215701"/>
    <w:rsid w:val="00243417"/>
    <w:rsid w:val="002B1B40"/>
    <w:rsid w:val="002C1BF3"/>
    <w:rsid w:val="002D0475"/>
    <w:rsid w:val="0030760F"/>
    <w:rsid w:val="00321550"/>
    <w:rsid w:val="00322FFB"/>
    <w:rsid w:val="00397D09"/>
    <w:rsid w:val="003A36BD"/>
    <w:rsid w:val="003A69D9"/>
    <w:rsid w:val="003C6972"/>
    <w:rsid w:val="003D1541"/>
    <w:rsid w:val="00425DB9"/>
    <w:rsid w:val="00436BB7"/>
    <w:rsid w:val="0044345C"/>
    <w:rsid w:val="0046429E"/>
    <w:rsid w:val="004C583D"/>
    <w:rsid w:val="004F026E"/>
    <w:rsid w:val="005309E8"/>
    <w:rsid w:val="005A24AE"/>
    <w:rsid w:val="005C388F"/>
    <w:rsid w:val="005D6BD1"/>
    <w:rsid w:val="006041A5"/>
    <w:rsid w:val="0063411B"/>
    <w:rsid w:val="006F19AA"/>
    <w:rsid w:val="006F40FC"/>
    <w:rsid w:val="00736EA4"/>
    <w:rsid w:val="00787C74"/>
    <w:rsid w:val="007C0F96"/>
    <w:rsid w:val="00874C0A"/>
    <w:rsid w:val="00875AE0"/>
    <w:rsid w:val="008A0CC0"/>
    <w:rsid w:val="008F29A6"/>
    <w:rsid w:val="008F6BEE"/>
    <w:rsid w:val="009129DC"/>
    <w:rsid w:val="00984C5C"/>
    <w:rsid w:val="009866D3"/>
    <w:rsid w:val="009B38BE"/>
    <w:rsid w:val="009C6B7E"/>
    <w:rsid w:val="00A56B1B"/>
    <w:rsid w:val="00A7275B"/>
    <w:rsid w:val="00A76EE2"/>
    <w:rsid w:val="00A90DD4"/>
    <w:rsid w:val="00B01F83"/>
    <w:rsid w:val="00B118C2"/>
    <w:rsid w:val="00B67302"/>
    <w:rsid w:val="00B72CBC"/>
    <w:rsid w:val="00B831BB"/>
    <w:rsid w:val="00BE1582"/>
    <w:rsid w:val="00C765AB"/>
    <w:rsid w:val="00CC6E15"/>
    <w:rsid w:val="00CE2A31"/>
    <w:rsid w:val="00D0107A"/>
    <w:rsid w:val="00D3459A"/>
    <w:rsid w:val="00DB16FE"/>
    <w:rsid w:val="00DB4180"/>
    <w:rsid w:val="00DE2D5A"/>
    <w:rsid w:val="00E43633"/>
    <w:rsid w:val="00E46994"/>
    <w:rsid w:val="00E97695"/>
    <w:rsid w:val="00EF2CE8"/>
    <w:rsid w:val="00EF54BD"/>
    <w:rsid w:val="00F00802"/>
    <w:rsid w:val="00F64050"/>
    <w:rsid w:val="00F93B3C"/>
    <w:rsid w:val="00F97571"/>
    <w:rsid w:val="00FA1A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064CC49D"/>
  <w15:docId w15:val="{3E774231-F932-4FC3-8C08-7DE9E3CB1C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autoRedefine/>
    <w:uiPriority w:val="9"/>
    <w:qFormat/>
    <w:rsid w:val="000E26D4"/>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paragraph" w:styleId="Heading7">
    <w:name w:val="heading 7"/>
    <w:basedOn w:val="Normal"/>
    <w:next w:val="Normal"/>
    <w:link w:val="Heading7Char"/>
    <w:uiPriority w:val="9"/>
    <w:semiHidden/>
    <w:unhideWhenUsed/>
    <w:qFormat/>
    <w:rsid w:val="002D0475"/>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2D047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D0475"/>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11">
    <w:name w:val="11"/>
    <w:basedOn w:val="TableNormal"/>
    <w:tblPr>
      <w:tblStyleRowBandSize w:val="1"/>
      <w:tblStyleColBandSize w:val="1"/>
      <w:tblCellMar>
        <w:left w:w="115" w:type="dxa"/>
        <w:right w:w="115" w:type="dxa"/>
      </w:tblCellMar>
    </w:tblPr>
  </w:style>
  <w:style w:type="table" w:customStyle="1" w:styleId="10">
    <w:name w:val="10"/>
    <w:basedOn w:val="TableNormal"/>
    <w:tblPr>
      <w:tblStyleRowBandSize w:val="1"/>
      <w:tblStyleColBandSize w:val="1"/>
      <w:tblCellMar>
        <w:left w:w="115" w:type="dxa"/>
        <w:right w:w="115" w:type="dxa"/>
      </w:tblCellMar>
    </w:tblPr>
  </w:style>
  <w:style w:type="table" w:customStyle="1" w:styleId="9">
    <w:name w:val="9"/>
    <w:basedOn w:val="TableNormal"/>
    <w:pPr>
      <w:spacing w:line="240" w:lineRule="auto"/>
    </w:pPr>
    <w:tblPr>
      <w:tblStyleRowBandSize w:val="1"/>
      <w:tblStyleColBandSize w:val="1"/>
    </w:tbl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pPr>
      <w:spacing w:line="240" w:lineRule="auto"/>
    </w:pPr>
    <w:tblPr>
      <w:tblStyleRowBandSize w:val="1"/>
      <w:tblStyleColBandSize w:val="1"/>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tblPr>
      <w:tblStyleRowBandSize w:val="1"/>
      <w:tblStyleColBandSize w:val="1"/>
      <w:tblCellMar>
        <w:left w:w="115" w:type="dxa"/>
        <w:right w:w="115" w:type="dxa"/>
      </w:tblCellMar>
    </w:tblPr>
  </w:style>
  <w:style w:type="paragraph" w:styleId="Header">
    <w:name w:val="header"/>
    <w:basedOn w:val="Normal"/>
    <w:link w:val="HeaderChar"/>
    <w:uiPriority w:val="99"/>
    <w:unhideWhenUsed/>
    <w:rsid w:val="0030760F"/>
    <w:pPr>
      <w:tabs>
        <w:tab w:val="center" w:pos="4680"/>
        <w:tab w:val="right" w:pos="9360"/>
      </w:tabs>
      <w:spacing w:line="240" w:lineRule="auto"/>
    </w:pPr>
  </w:style>
  <w:style w:type="character" w:customStyle="1" w:styleId="HeaderChar">
    <w:name w:val="Header Char"/>
    <w:basedOn w:val="DefaultParagraphFont"/>
    <w:link w:val="Header"/>
    <w:uiPriority w:val="99"/>
    <w:rsid w:val="0030760F"/>
  </w:style>
  <w:style w:type="paragraph" w:styleId="Footer">
    <w:name w:val="footer"/>
    <w:basedOn w:val="Normal"/>
    <w:link w:val="FooterChar"/>
    <w:uiPriority w:val="99"/>
    <w:unhideWhenUsed/>
    <w:rsid w:val="0030760F"/>
    <w:pPr>
      <w:tabs>
        <w:tab w:val="center" w:pos="4680"/>
        <w:tab w:val="right" w:pos="9360"/>
      </w:tabs>
      <w:spacing w:line="240" w:lineRule="auto"/>
    </w:pPr>
  </w:style>
  <w:style w:type="character" w:customStyle="1" w:styleId="FooterChar">
    <w:name w:val="Footer Char"/>
    <w:basedOn w:val="DefaultParagraphFont"/>
    <w:link w:val="Footer"/>
    <w:uiPriority w:val="99"/>
    <w:rsid w:val="0030760F"/>
  </w:style>
  <w:style w:type="paragraph" w:styleId="NoSpacing">
    <w:name w:val="No Spacing"/>
    <w:uiPriority w:val="1"/>
    <w:qFormat/>
    <w:rsid w:val="00114333"/>
    <w:pPr>
      <w:spacing w:line="240" w:lineRule="auto"/>
    </w:pPr>
    <w:rPr>
      <w:rFonts w:asciiTheme="minorHAnsi" w:eastAsiaTheme="minorHAnsi" w:hAnsiTheme="minorHAnsi" w:cstheme="minorBidi"/>
      <w:color w:val="44546A" w:themeColor="text2"/>
      <w:sz w:val="20"/>
      <w:szCs w:val="20"/>
    </w:rPr>
  </w:style>
  <w:style w:type="table" w:styleId="TableGrid">
    <w:name w:val="Table Grid"/>
    <w:basedOn w:val="TableNormal"/>
    <w:uiPriority w:val="39"/>
    <w:rsid w:val="00F9757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0E26D4"/>
    <w:pPr>
      <w:spacing w:before="240" w:after="0" w:line="259" w:lineRule="auto"/>
      <w:outlineLvl w:val="9"/>
    </w:pPr>
    <w:rPr>
      <w:rFonts w:asciiTheme="majorHAnsi" w:eastAsiaTheme="majorEastAsia" w:hAnsiTheme="majorHAnsi" w:cstheme="majorBidi"/>
      <w:color w:val="2F5496" w:themeColor="accent1" w:themeShade="BF"/>
      <w:sz w:val="32"/>
      <w:szCs w:val="32"/>
    </w:rPr>
  </w:style>
  <w:style w:type="paragraph" w:styleId="TOC1">
    <w:name w:val="toc 1"/>
    <w:basedOn w:val="Normal"/>
    <w:next w:val="Normal"/>
    <w:autoRedefine/>
    <w:uiPriority w:val="39"/>
    <w:unhideWhenUsed/>
    <w:rsid w:val="000E26D4"/>
    <w:pPr>
      <w:spacing w:after="100"/>
    </w:pPr>
  </w:style>
  <w:style w:type="character" w:styleId="Hyperlink">
    <w:name w:val="Hyperlink"/>
    <w:basedOn w:val="DefaultParagraphFont"/>
    <w:uiPriority w:val="99"/>
    <w:unhideWhenUsed/>
    <w:rsid w:val="000E26D4"/>
    <w:rPr>
      <w:color w:val="0563C1" w:themeColor="hyperlink"/>
      <w:u w:val="single"/>
    </w:rPr>
  </w:style>
  <w:style w:type="paragraph" w:styleId="TOC2">
    <w:name w:val="toc 2"/>
    <w:basedOn w:val="Normal"/>
    <w:next w:val="Normal"/>
    <w:autoRedefine/>
    <w:uiPriority w:val="39"/>
    <w:unhideWhenUsed/>
    <w:rsid w:val="000E26D4"/>
    <w:pPr>
      <w:spacing w:after="100"/>
      <w:ind w:left="220"/>
    </w:pPr>
  </w:style>
  <w:style w:type="paragraph" w:styleId="ListParagraph">
    <w:name w:val="List Paragraph"/>
    <w:basedOn w:val="Normal"/>
    <w:uiPriority w:val="34"/>
    <w:qFormat/>
    <w:rsid w:val="00397D09"/>
    <w:pPr>
      <w:ind w:left="720"/>
      <w:contextualSpacing/>
    </w:pPr>
  </w:style>
  <w:style w:type="paragraph" w:styleId="BalloonText">
    <w:name w:val="Balloon Text"/>
    <w:basedOn w:val="Normal"/>
    <w:link w:val="BalloonTextChar"/>
    <w:uiPriority w:val="99"/>
    <w:semiHidden/>
    <w:unhideWhenUsed/>
    <w:rsid w:val="002D0475"/>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D0475"/>
    <w:rPr>
      <w:rFonts w:ascii="Segoe UI" w:hAnsi="Segoe UI" w:cs="Segoe UI"/>
      <w:sz w:val="18"/>
      <w:szCs w:val="18"/>
    </w:rPr>
  </w:style>
  <w:style w:type="paragraph" w:styleId="Bibliography">
    <w:name w:val="Bibliography"/>
    <w:basedOn w:val="Normal"/>
    <w:next w:val="Normal"/>
    <w:uiPriority w:val="37"/>
    <w:semiHidden/>
    <w:unhideWhenUsed/>
    <w:rsid w:val="002D0475"/>
  </w:style>
  <w:style w:type="paragraph" w:styleId="BlockText">
    <w:name w:val="Block Text"/>
    <w:basedOn w:val="Normal"/>
    <w:uiPriority w:val="99"/>
    <w:semiHidden/>
    <w:unhideWhenUsed/>
    <w:rsid w:val="002D0475"/>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
    <w:name w:val="Body Text"/>
    <w:basedOn w:val="Normal"/>
    <w:link w:val="BodyTextChar"/>
    <w:uiPriority w:val="99"/>
    <w:semiHidden/>
    <w:unhideWhenUsed/>
    <w:rsid w:val="002D0475"/>
    <w:pPr>
      <w:spacing w:after="120"/>
    </w:pPr>
  </w:style>
  <w:style w:type="character" w:customStyle="1" w:styleId="BodyTextChar">
    <w:name w:val="Body Text Char"/>
    <w:basedOn w:val="DefaultParagraphFont"/>
    <w:link w:val="BodyText"/>
    <w:uiPriority w:val="99"/>
    <w:semiHidden/>
    <w:rsid w:val="002D0475"/>
  </w:style>
  <w:style w:type="paragraph" w:styleId="BodyText2">
    <w:name w:val="Body Text 2"/>
    <w:basedOn w:val="Normal"/>
    <w:link w:val="BodyText2Char"/>
    <w:uiPriority w:val="99"/>
    <w:semiHidden/>
    <w:unhideWhenUsed/>
    <w:rsid w:val="002D0475"/>
    <w:pPr>
      <w:spacing w:after="120" w:line="480" w:lineRule="auto"/>
    </w:pPr>
  </w:style>
  <w:style w:type="character" w:customStyle="1" w:styleId="BodyText2Char">
    <w:name w:val="Body Text 2 Char"/>
    <w:basedOn w:val="DefaultParagraphFont"/>
    <w:link w:val="BodyText2"/>
    <w:uiPriority w:val="99"/>
    <w:semiHidden/>
    <w:rsid w:val="002D0475"/>
  </w:style>
  <w:style w:type="paragraph" w:styleId="BodyText3">
    <w:name w:val="Body Text 3"/>
    <w:basedOn w:val="Normal"/>
    <w:link w:val="BodyText3Char"/>
    <w:uiPriority w:val="99"/>
    <w:semiHidden/>
    <w:unhideWhenUsed/>
    <w:rsid w:val="002D0475"/>
    <w:pPr>
      <w:spacing w:after="120"/>
    </w:pPr>
    <w:rPr>
      <w:sz w:val="16"/>
      <w:szCs w:val="16"/>
    </w:rPr>
  </w:style>
  <w:style w:type="character" w:customStyle="1" w:styleId="BodyText3Char">
    <w:name w:val="Body Text 3 Char"/>
    <w:basedOn w:val="DefaultParagraphFont"/>
    <w:link w:val="BodyText3"/>
    <w:uiPriority w:val="99"/>
    <w:semiHidden/>
    <w:rsid w:val="002D0475"/>
    <w:rPr>
      <w:sz w:val="16"/>
      <w:szCs w:val="16"/>
    </w:rPr>
  </w:style>
  <w:style w:type="paragraph" w:styleId="BodyTextFirstIndent">
    <w:name w:val="Body Text First Indent"/>
    <w:basedOn w:val="BodyText"/>
    <w:link w:val="BodyTextFirstIndentChar"/>
    <w:uiPriority w:val="99"/>
    <w:semiHidden/>
    <w:unhideWhenUsed/>
    <w:rsid w:val="002D0475"/>
    <w:pPr>
      <w:spacing w:after="0"/>
      <w:ind w:firstLine="360"/>
    </w:pPr>
  </w:style>
  <w:style w:type="character" w:customStyle="1" w:styleId="BodyTextFirstIndentChar">
    <w:name w:val="Body Text First Indent Char"/>
    <w:basedOn w:val="BodyTextChar"/>
    <w:link w:val="BodyTextFirstIndent"/>
    <w:uiPriority w:val="99"/>
    <w:semiHidden/>
    <w:rsid w:val="002D0475"/>
  </w:style>
  <w:style w:type="paragraph" w:styleId="BodyTextIndent">
    <w:name w:val="Body Text Indent"/>
    <w:basedOn w:val="Normal"/>
    <w:link w:val="BodyTextIndentChar"/>
    <w:uiPriority w:val="99"/>
    <w:semiHidden/>
    <w:unhideWhenUsed/>
    <w:rsid w:val="002D0475"/>
    <w:pPr>
      <w:spacing w:after="120"/>
      <w:ind w:left="360"/>
    </w:pPr>
  </w:style>
  <w:style w:type="character" w:customStyle="1" w:styleId="BodyTextIndentChar">
    <w:name w:val="Body Text Indent Char"/>
    <w:basedOn w:val="DefaultParagraphFont"/>
    <w:link w:val="BodyTextIndent"/>
    <w:uiPriority w:val="99"/>
    <w:semiHidden/>
    <w:rsid w:val="002D0475"/>
  </w:style>
  <w:style w:type="paragraph" w:styleId="BodyTextFirstIndent2">
    <w:name w:val="Body Text First Indent 2"/>
    <w:basedOn w:val="BodyTextIndent"/>
    <w:link w:val="BodyTextFirstIndent2Char"/>
    <w:uiPriority w:val="99"/>
    <w:semiHidden/>
    <w:unhideWhenUsed/>
    <w:rsid w:val="002D0475"/>
    <w:pPr>
      <w:spacing w:after="0"/>
      <w:ind w:firstLine="360"/>
    </w:pPr>
  </w:style>
  <w:style w:type="character" w:customStyle="1" w:styleId="BodyTextFirstIndent2Char">
    <w:name w:val="Body Text First Indent 2 Char"/>
    <w:basedOn w:val="BodyTextIndentChar"/>
    <w:link w:val="BodyTextFirstIndent2"/>
    <w:uiPriority w:val="99"/>
    <w:semiHidden/>
    <w:rsid w:val="002D0475"/>
  </w:style>
  <w:style w:type="paragraph" w:styleId="BodyTextIndent2">
    <w:name w:val="Body Text Indent 2"/>
    <w:basedOn w:val="Normal"/>
    <w:link w:val="BodyTextIndent2Char"/>
    <w:uiPriority w:val="99"/>
    <w:semiHidden/>
    <w:unhideWhenUsed/>
    <w:rsid w:val="002D0475"/>
    <w:pPr>
      <w:spacing w:after="120" w:line="480" w:lineRule="auto"/>
      <w:ind w:left="360"/>
    </w:pPr>
  </w:style>
  <w:style w:type="character" w:customStyle="1" w:styleId="BodyTextIndent2Char">
    <w:name w:val="Body Text Indent 2 Char"/>
    <w:basedOn w:val="DefaultParagraphFont"/>
    <w:link w:val="BodyTextIndent2"/>
    <w:uiPriority w:val="99"/>
    <w:semiHidden/>
    <w:rsid w:val="002D0475"/>
  </w:style>
  <w:style w:type="paragraph" w:styleId="BodyTextIndent3">
    <w:name w:val="Body Text Indent 3"/>
    <w:basedOn w:val="Normal"/>
    <w:link w:val="BodyTextIndent3Char"/>
    <w:uiPriority w:val="99"/>
    <w:semiHidden/>
    <w:unhideWhenUsed/>
    <w:rsid w:val="002D0475"/>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2D0475"/>
    <w:rPr>
      <w:sz w:val="16"/>
      <w:szCs w:val="16"/>
    </w:rPr>
  </w:style>
  <w:style w:type="paragraph" w:styleId="Caption">
    <w:name w:val="caption"/>
    <w:basedOn w:val="Normal"/>
    <w:next w:val="Normal"/>
    <w:uiPriority w:val="35"/>
    <w:unhideWhenUsed/>
    <w:qFormat/>
    <w:rsid w:val="002D0475"/>
    <w:pPr>
      <w:spacing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2D0475"/>
    <w:pPr>
      <w:spacing w:line="240" w:lineRule="auto"/>
      <w:ind w:left="4320"/>
    </w:pPr>
  </w:style>
  <w:style w:type="character" w:customStyle="1" w:styleId="ClosingChar">
    <w:name w:val="Closing Char"/>
    <w:basedOn w:val="DefaultParagraphFont"/>
    <w:link w:val="Closing"/>
    <w:uiPriority w:val="99"/>
    <w:semiHidden/>
    <w:rsid w:val="002D0475"/>
  </w:style>
  <w:style w:type="paragraph" w:styleId="CommentText">
    <w:name w:val="annotation text"/>
    <w:basedOn w:val="Normal"/>
    <w:link w:val="CommentTextChar"/>
    <w:uiPriority w:val="99"/>
    <w:semiHidden/>
    <w:unhideWhenUsed/>
    <w:rsid w:val="002D0475"/>
    <w:pPr>
      <w:spacing w:line="240" w:lineRule="auto"/>
    </w:pPr>
    <w:rPr>
      <w:sz w:val="20"/>
      <w:szCs w:val="20"/>
    </w:rPr>
  </w:style>
  <w:style w:type="character" w:customStyle="1" w:styleId="CommentTextChar">
    <w:name w:val="Comment Text Char"/>
    <w:basedOn w:val="DefaultParagraphFont"/>
    <w:link w:val="CommentText"/>
    <w:uiPriority w:val="99"/>
    <w:semiHidden/>
    <w:rsid w:val="002D0475"/>
    <w:rPr>
      <w:sz w:val="20"/>
      <w:szCs w:val="20"/>
    </w:rPr>
  </w:style>
  <w:style w:type="paragraph" w:styleId="CommentSubject">
    <w:name w:val="annotation subject"/>
    <w:basedOn w:val="CommentText"/>
    <w:next w:val="CommentText"/>
    <w:link w:val="CommentSubjectChar"/>
    <w:uiPriority w:val="99"/>
    <w:semiHidden/>
    <w:unhideWhenUsed/>
    <w:rsid w:val="002D0475"/>
    <w:rPr>
      <w:b/>
      <w:bCs/>
    </w:rPr>
  </w:style>
  <w:style w:type="character" w:customStyle="1" w:styleId="CommentSubjectChar">
    <w:name w:val="Comment Subject Char"/>
    <w:basedOn w:val="CommentTextChar"/>
    <w:link w:val="CommentSubject"/>
    <w:uiPriority w:val="99"/>
    <w:semiHidden/>
    <w:rsid w:val="002D0475"/>
    <w:rPr>
      <w:b/>
      <w:bCs/>
      <w:sz w:val="20"/>
      <w:szCs w:val="20"/>
    </w:rPr>
  </w:style>
  <w:style w:type="paragraph" w:styleId="Date">
    <w:name w:val="Date"/>
    <w:basedOn w:val="Normal"/>
    <w:next w:val="Normal"/>
    <w:link w:val="DateChar"/>
    <w:uiPriority w:val="99"/>
    <w:semiHidden/>
    <w:unhideWhenUsed/>
    <w:rsid w:val="002D0475"/>
  </w:style>
  <w:style w:type="character" w:customStyle="1" w:styleId="DateChar">
    <w:name w:val="Date Char"/>
    <w:basedOn w:val="DefaultParagraphFont"/>
    <w:link w:val="Date"/>
    <w:uiPriority w:val="99"/>
    <w:semiHidden/>
    <w:rsid w:val="002D0475"/>
  </w:style>
  <w:style w:type="paragraph" w:styleId="DocumentMap">
    <w:name w:val="Document Map"/>
    <w:basedOn w:val="Normal"/>
    <w:link w:val="DocumentMapChar"/>
    <w:uiPriority w:val="99"/>
    <w:semiHidden/>
    <w:unhideWhenUsed/>
    <w:rsid w:val="002D0475"/>
    <w:pPr>
      <w:spacing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D0475"/>
    <w:rPr>
      <w:rFonts w:ascii="Segoe UI" w:hAnsi="Segoe UI" w:cs="Segoe UI"/>
      <w:sz w:val="16"/>
      <w:szCs w:val="16"/>
    </w:rPr>
  </w:style>
  <w:style w:type="paragraph" w:styleId="E-mailSignature">
    <w:name w:val="E-mail Signature"/>
    <w:basedOn w:val="Normal"/>
    <w:link w:val="E-mailSignatureChar"/>
    <w:uiPriority w:val="99"/>
    <w:semiHidden/>
    <w:unhideWhenUsed/>
    <w:rsid w:val="002D0475"/>
    <w:pPr>
      <w:spacing w:line="240" w:lineRule="auto"/>
    </w:pPr>
  </w:style>
  <w:style w:type="character" w:customStyle="1" w:styleId="E-mailSignatureChar">
    <w:name w:val="E-mail Signature Char"/>
    <w:basedOn w:val="DefaultParagraphFont"/>
    <w:link w:val="E-mailSignature"/>
    <w:uiPriority w:val="99"/>
    <w:semiHidden/>
    <w:rsid w:val="002D0475"/>
  </w:style>
  <w:style w:type="paragraph" w:styleId="EndnoteText">
    <w:name w:val="endnote text"/>
    <w:basedOn w:val="Normal"/>
    <w:link w:val="EndnoteTextChar"/>
    <w:uiPriority w:val="99"/>
    <w:semiHidden/>
    <w:unhideWhenUsed/>
    <w:rsid w:val="002D0475"/>
    <w:pPr>
      <w:spacing w:line="240" w:lineRule="auto"/>
    </w:pPr>
    <w:rPr>
      <w:sz w:val="20"/>
      <w:szCs w:val="20"/>
    </w:rPr>
  </w:style>
  <w:style w:type="character" w:customStyle="1" w:styleId="EndnoteTextChar">
    <w:name w:val="Endnote Text Char"/>
    <w:basedOn w:val="DefaultParagraphFont"/>
    <w:link w:val="EndnoteText"/>
    <w:uiPriority w:val="99"/>
    <w:semiHidden/>
    <w:rsid w:val="002D0475"/>
    <w:rPr>
      <w:sz w:val="20"/>
      <w:szCs w:val="20"/>
    </w:rPr>
  </w:style>
  <w:style w:type="paragraph" w:styleId="EnvelopeAddress">
    <w:name w:val="envelope address"/>
    <w:basedOn w:val="Normal"/>
    <w:uiPriority w:val="99"/>
    <w:semiHidden/>
    <w:unhideWhenUsed/>
    <w:rsid w:val="002D0475"/>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2D0475"/>
    <w:pPr>
      <w:spacing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unhideWhenUsed/>
    <w:rsid w:val="002D0475"/>
    <w:pPr>
      <w:spacing w:line="240" w:lineRule="auto"/>
    </w:pPr>
    <w:rPr>
      <w:sz w:val="20"/>
      <w:szCs w:val="20"/>
    </w:rPr>
  </w:style>
  <w:style w:type="character" w:customStyle="1" w:styleId="FootnoteTextChar">
    <w:name w:val="Footnote Text Char"/>
    <w:basedOn w:val="DefaultParagraphFont"/>
    <w:link w:val="FootnoteText"/>
    <w:uiPriority w:val="99"/>
    <w:rsid w:val="002D0475"/>
    <w:rPr>
      <w:sz w:val="20"/>
      <w:szCs w:val="20"/>
    </w:rPr>
  </w:style>
  <w:style w:type="character" w:customStyle="1" w:styleId="Heading7Char">
    <w:name w:val="Heading 7 Char"/>
    <w:basedOn w:val="DefaultParagraphFont"/>
    <w:link w:val="Heading7"/>
    <w:uiPriority w:val="9"/>
    <w:semiHidden/>
    <w:rsid w:val="002D0475"/>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2D047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D0475"/>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2D0475"/>
    <w:pPr>
      <w:spacing w:line="240" w:lineRule="auto"/>
    </w:pPr>
    <w:rPr>
      <w:i/>
      <w:iCs/>
    </w:rPr>
  </w:style>
  <w:style w:type="character" w:customStyle="1" w:styleId="HTMLAddressChar">
    <w:name w:val="HTML Address Char"/>
    <w:basedOn w:val="DefaultParagraphFont"/>
    <w:link w:val="HTMLAddress"/>
    <w:uiPriority w:val="99"/>
    <w:semiHidden/>
    <w:rsid w:val="002D0475"/>
    <w:rPr>
      <w:i/>
      <w:iCs/>
    </w:rPr>
  </w:style>
  <w:style w:type="paragraph" w:styleId="HTMLPreformatted">
    <w:name w:val="HTML Preformatted"/>
    <w:basedOn w:val="Normal"/>
    <w:link w:val="HTMLPreformattedChar"/>
    <w:uiPriority w:val="99"/>
    <w:semiHidden/>
    <w:unhideWhenUsed/>
    <w:rsid w:val="002D0475"/>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2D0475"/>
    <w:rPr>
      <w:rFonts w:ascii="Consolas" w:hAnsi="Consolas"/>
      <w:sz w:val="20"/>
      <w:szCs w:val="20"/>
    </w:rPr>
  </w:style>
  <w:style w:type="paragraph" w:styleId="Index1">
    <w:name w:val="index 1"/>
    <w:basedOn w:val="Normal"/>
    <w:next w:val="Normal"/>
    <w:autoRedefine/>
    <w:uiPriority w:val="99"/>
    <w:semiHidden/>
    <w:unhideWhenUsed/>
    <w:rsid w:val="002D0475"/>
    <w:pPr>
      <w:spacing w:line="240" w:lineRule="auto"/>
      <w:ind w:left="220" w:hanging="220"/>
    </w:pPr>
  </w:style>
  <w:style w:type="paragraph" w:styleId="Index2">
    <w:name w:val="index 2"/>
    <w:basedOn w:val="Normal"/>
    <w:next w:val="Normal"/>
    <w:autoRedefine/>
    <w:uiPriority w:val="99"/>
    <w:semiHidden/>
    <w:unhideWhenUsed/>
    <w:rsid w:val="002D0475"/>
    <w:pPr>
      <w:spacing w:line="240" w:lineRule="auto"/>
      <w:ind w:left="440" w:hanging="220"/>
    </w:pPr>
  </w:style>
  <w:style w:type="paragraph" w:styleId="Index3">
    <w:name w:val="index 3"/>
    <w:basedOn w:val="Normal"/>
    <w:next w:val="Normal"/>
    <w:autoRedefine/>
    <w:uiPriority w:val="99"/>
    <w:semiHidden/>
    <w:unhideWhenUsed/>
    <w:rsid w:val="002D0475"/>
    <w:pPr>
      <w:spacing w:line="240" w:lineRule="auto"/>
      <w:ind w:left="660" w:hanging="220"/>
    </w:pPr>
  </w:style>
  <w:style w:type="paragraph" w:styleId="Index4">
    <w:name w:val="index 4"/>
    <w:basedOn w:val="Normal"/>
    <w:next w:val="Normal"/>
    <w:autoRedefine/>
    <w:uiPriority w:val="99"/>
    <w:semiHidden/>
    <w:unhideWhenUsed/>
    <w:rsid w:val="002D0475"/>
    <w:pPr>
      <w:spacing w:line="240" w:lineRule="auto"/>
      <w:ind w:left="880" w:hanging="220"/>
    </w:pPr>
  </w:style>
  <w:style w:type="paragraph" w:styleId="Index5">
    <w:name w:val="index 5"/>
    <w:basedOn w:val="Normal"/>
    <w:next w:val="Normal"/>
    <w:autoRedefine/>
    <w:uiPriority w:val="99"/>
    <w:semiHidden/>
    <w:unhideWhenUsed/>
    <w:rsid w:val="002D0475"/>
    <w:pPr>
      <w:spacing w:line="240" w:lineRule="auto"/>
      <w:ind w:left="1100" w:hanging="220"/>
    </w:pPr>
  </w:style>
  <w:style w:type="paragraph" w:styleId="Index6">
    <w:name w:val="index 6"/>
    <w:basedOn w:val="Normal"/>
    <w:next w:val="Normal"/>
    <w:autoRedefine/>
    <w:uiPriority w:val="99"/>
    <w:semiHidden/>
    <w:unhideWhenUsed/>
    <w:rsid w:val="002D0475"/>
    <w:pPr>
      <w:spacing w:line="240" w:lineRule="auto"/>
      <w:ind w:left="1320" w:hanging="220"/>
    </w:pPr>
  </w:style>
  <w:style w:type="paragraph" w:styleId="Index7">
    <w:name w:val="index 7"/>
    <w:basedOn w:val="Normal"/>
    <w:next w:val="Normal"/>
    <w:autoRedefine/>
    <w:uiPriority w:val="99"/>
    <w:semiHidden/>
    <w:unhideWhenUsed/>
    <w:rsid w:val="002D0475"/>
    <w:pPr>
      <w:spacing w:line="240" w:lineRule="auto"/>
      <w:ind w:left="1540" w:hanging="220"/>
    </w:pPr>
  </w:style>
  <w:style w:type="paragraph" w:styleId="Index8">
    <w:name w:val="index 8"/>
    <w:basedOn w:val="Normal"/>
    <w:next w:val="Normal"/>
    <w:autoRedefine/>
    <w:uiPriority w:val="99"/>
    <w:semiHidden/>
    <w:unhideWhenUsed/>
    <w:rsid w:val="002D0475"/>
    <w:pPr>
      <w:spacing w:line="240" w:lineRule="auto"/>
      <w:ind w:left="1760" w:hanging="220"/>
    </w:pPr>
  </w:style>
  <w:style w:type="paragraph" w:styleId="Index9">
    <w:name w:val="index 9"/>
    <w:basedOn w:val="Normal"/>
    <w:next w:val="Normal"/>
    <w:autoRedefine/>
    <w:uiPriority w:val="99"/>
    <w:semiHidden/>
    <w:unhideWhenUsed/>
    <w:rsid w:val="002D0475"/>
    <w:pPr>
      <w:spacing w:line="240" w:lineRule="auto"/>
      <w:ind w:left="1980" w:hanging="220"/>
    </w:pPr>
  </w:style>
  <w:style w:type="paragraph" w:styleId="IndexHeading">
    <w:name w:val="index heading"/>
    <w:basedOn w:val="Normal"/>
    <w:next w:val="Index1"/>
    <w:uiPriority w:val="99"/>
    <w:semiHidden/>
    <w:unhideWhenUsed/>
    <w:rsid w:val="002D0475"/>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D0475"/>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2D0475"/>
    <w:rPr>
      <w:i/>
      <w:iCs/>
      <w:color w:val="4472C4" w:themeColor="accent1"/>
    </w:rPr>
  </w:style>
  <w:style w:type="paragraph" w:styleId="List">
    <w:name w:val="List"/>
    <w:basedOn w:val="Normal"/>
    <w:uiPriority w:val="99"/>
    <w:semiHidden/>
    <w:unhideWhenUsed/>
    <w:rsid w:val="002D0475"/>
    <w:pPr>
      <w:ind w:left="360" w:hanging="360"/>
      <w:contextualSpacing/>
    </w:pPr>
  </w:style>
  <w:style w:type="paragraph" w:styleId="List2">
    <w:name w:val="List 2"/>
    <w:basedOn w:val="Normal"/>
    <w:uiPriority w:val="99"/>
    <w:semiHidden/>
    <w:unhideWhenUsed/>
    <w:rsid w:val="002D0475"/>
    <w:pPr>
      <w:ind w:left="720" w:hanging="360"/>
      <w:contextualSpacing/>
    </w:pPr>
  </w:style>
  <w:style w:type="paragraph" w:styleId="List3">
    <w:name w:val="List 3"/>
    <w:basedOn w:val="Normal"/>
    <w:uiPriority w:val="99"/>
    <w:semiHidden/>
    <w:unhideWhenUsed/>
    <w:rsid w:val="002D0475"/>
    <w:pPr>
      <w:ind w:left="1080" w:hanging="360"/>
      <w:contextualSpacing/>
    </w:pPr>
  </w:style>
  <w:style w:type="paragraph" w:styleId="List4">
    <w:name w:val="List 4"/>
    <w:basedOn w:val="Normal"/>
    <w:uiPriority w:val="99"/>
    <w:semiHidden/>
    <w:unhideWhenUsed/>
    <w:rsid w:val="002D0475"/>
    <w:pPr>
      <w:ind w:left="1440" w:hanging="360"/>
      <w:contextualSpacing/>
    </w:pPr>
  </w:style>
  <w:style w:type="paragraph" w:styleId="List5">
    <w:name w:val="List 5"/>
    <w:basedOn w:val="Normal"/>
    <w:uiPriority w:val="99"/>
    <w:semiHidden/>
    <w:unhideWhenUsed/>
    <w:rsid w:val="002D0475"/>
    <w:pPr>
      <w:ind w:left="1800" w:hanging="360"/>
      <w:contextualSpacing/>
    </w:pPr>
  </w:style>
  <w:style w:type="paragraph" w:styleId="ListBullet">
    <w:name w:val="List Bullet"/>
    <w:basedOn w:val="Normal"/>
    <w:uiPriority w:val="99"/>
    <w:semiHidden/>
    <w:unhideWhenUsed/>
    <w:rsid w:val="002D0475"/>
    <w:pPr>
      <w:numPr>
        <w:numId w:val="3"/>
      </w:numPr>
      <w:contextualSpacing/>
    </w:pPr>
  </w:style>
  <w:style w:type="paragraph" w:styleId="ListBullet2">
    <w:name w:val="List Bullet 2"/>
    <w:basedOn w:val="Normal"/>
    <w:uiPriority w:val="99"/>
    <w:semiHidden/>
    <w:unhideWhenUsed/>
    <w:rsid w:val="002D0475"/>
    <w:pPr>
      <w:numPr>
        <w:numId w:val="4"/>
      </w:numPr>
      <w:contextualSpacing/>
    </w:pPr>
  </w:style>
  <w:style w:type="paragraph" w:styleId="ListBullet3">
    <w:name w:val="List Bullet 3"/>
    <w:basedOn w:val="Normal"/>
    <w:uiPriority w:val="99"/>
    <w:semiHidden/>
    <w:unhideWhenUsed/>
    <w:rsid w:val="002D0475"/>
    <w:pPr>
      <w:numPr>
        <w:numId w:val="5"/>
      </w:numPr>
      <w:contextualSpacing/>
    </w:pPr>
  </w:style>
  <w:style w:type="paragraph" w:styleId="ListBullet4">
    <w:name w:val="List Bullet 4"/>
    <w:basedOn w:val="Normal"/>
    <w:uiPriority w:val="99"/>
    <w:semiHidden/>
    <w:unhideWhenUsed/>
    <w:rsid w:val="002D0475"/>
    <w:pPr>
      <w:numPr>
        <w:numId w:val="6"/>
      </w:numPr>
      <w:contextualSpacing/>
    </w:pPr>
  </w:style>
  <w:style w:type="paragraph" w:styleId="ListBullet5">
    <w:name w:val="List Bullet 5"/>
    <w:basedOn w:val="Normal"/>
    <w:uiPriority w:val="99"/>
    <w:semiHidden/>
    <w:unhideWhenUsed/>
    <w:rsid w:val="002D0475"/>
    <w:pPr>
      <w:numPr>
        <w:numId w:val="7"/>
      </w:numPr>
      <w:contextualSpacing/>
    </w:pPr>
  </w:style>
  <w:style w:type="paragraph" w:styleId="ListContinue">
    <w:name w:val="List Continue"/>
    <w:basedOn w:val="Normal"/>
    <w:uiPriority w:val="99"/>
    <w:semiHidden/>
    <w:unhideWhenUsed/>
    <w:rsid w:val="002D0475"/>
    <w:pPr>
      <w:spacing w:after="120"/>
      <w:ind w:left="360"/>
      <w:contextualSpacing/>
    </w:pPr>
  </w:style>
  <w:style w:type="paragraph" w:styleId="ListContinue2">
    <w:name w:val="List Continue 2"/>
    <w:basedOn w:val="Normal"/>
    <w:uiPriority w:val="99"/>
    <w:semiHidden/>
    <w:unhideWhenUsed/>
    <w:rsid w:val="002D0475"/>
    <w:pPr>
      <w:spacing w:after="120"/>
      <w:ind w:left="720"/>
      <w:contextualSpacing/>
    </w:pPr>
  </w:style>
  <w:style w:type="paragraph" w:styleId="ListContinue3">
    <w:name w:val="List Continue 3"/>
    <w:basedOn w:val="Normal"/>
    <w:uiPriority w:val="99"/>
    <w:semiHidden/>
    <w:unhideWhenUsed/>
    <w:rsid w:val="002D0475"/>
    <w:pPr>
      <w:spacing w:after="120"/>
      <w:ind w:left="1080"/>
      <w:contextualSpacing/>
    </w:pPr>
  </w:style>
  <w:style w:type="paragraph" w:styleId="ListContinue4">
    <w:name w:val="List Continue 4"/>
    <w:basedOn w:val="Normal"/>
    <w:uiPriority w:val="99"/>
    <w:semiHidden/>
    <w:unhideWhenUsed/>
    <w:rsid w:val="002D0475"/>
    <w:pPr>
      <w:spacing w:after="120"/>
      <w:ind w:left="1440"/>
      <w:contextualSpacing/>
    </w:pPr>
  </w:style>
  <w:style w:type="paragraph" w:styleId="ListContinue5">
    <w:name w:val="List Continue 5"/>
    <w:basedOn w:val="Normal"/>
    <w:uiPriority w:val="99"/>
    <w:semiHidden/>
    <w:unhideWhenUsed/>
    <w:rsid w:val="002D0475"/>
    <w:pPr>
      <w:spacing w:after="120"/>
      <w:ind w:left="1800"/>
      <w:contextualSpacing/>
    </w:pPr>
  </w:style>
  <w:style w:type="paragraph" w:styleId="ListNumber">
    <w:name w:val="List Number"/>
    <w:basedOn w:val="Normal"/>
    <w:uiPriority w:val="99"/>
    <w:semiHidden/>
    <w:unhideWhenUsed/>
    <w:rsid w:val="002D0475"/>
    <w:pPr>
      <w:numPr>
        <w:numId w:val="8"/>
      </w:numPr>
      <w:contextualSpacing/>
    </w:pPr>
  </w:style>
  <w:style w:type="paragraph" w:styleId="ListNumber2">
    <w:name w:val="List Number 2"/>
    <w:basedOn w:val="Normal"/>
    <w:uiPriority w:val="99"/>
    <w:semiHidden/>
    <w:unhideWhenUsed/>
    <w:rsid w:val="002D0475"/>
    <w:pPr>
      <w:numPr>
        <w:numId w:val="9"/>
      </w:numPr>
      <w:contextualSpacing/>
    </w:pPr>
  </w:style>
  <w:style w:type="paragraph" w:styleId="ListNumber3">
    <w:name w:val="List Number 3"/>
    <w:basedOn w:val="Normal"/>
    <w:uiPriority w:val="99"/>
    <w:semiHidden/>
    <w:unhideWhenUsed/>
    <w:rsid w:val="002D0475"/>
    <w:pPr>
      <w:numPr>
        <w:numId w:val="10"/>
      </w:numPr>
      <w:contextualSpacing/>
    </w:pPr>
  </w:style>
  <w:style w:type="paragraph" w:styleId="ListNumber4">
    <w:name w:val="List Number 4"/>
    <w:basedOn w:val="Normal"/>
    <w:uiPriority w:val="99"/>
    <w:semiHidden/>
    <w:unhideWhenUsed/>
    <w:rsid w:val="002D0475"/>
    <w:pPr>
      <w:numPr>
        <w:numId w:val="11"/>
      </w:numPr>
      <w:contextualSpacing/>
    </w:pPr>
  </w:style>
  <w:style w:type="paragraph" w:styleId="ListNumber5">
    <w:name w:val="List Number 5"/>
    <w:basedOn w:val="Normal"/>
    <w:uiPriority w:val="99"/>
    <w:semiHidden/>
    <w:unhideWhenUsed/>
    <w:rsid w:val="002D0475"/>
    <w:pPr>
      <w:numPr>
        <w:numId w:val="12"/>
      </w:numPr>
      <w:contextualSpacing/>
    </w:pPr>
  </w:style>
  <w:style w:type="paragraph" w:styleId="MacroText">
    <w:name w:val="macro"/>
    <w:link w:val="MacroTextChar"/>
    <w:uiPriority w:val="99"/>
    <w:semiHidden/>
    <w:unhideWhenUsed/>
    <w:rsid w:val="002D0475"/>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2D0475"/>
    <w:rPr>
      <w:rFonts w:ascii="Consolas" w:hAnsi="Consolas"/>
      <w:sz w:val="20"/>
      <w:szCs w:val="20"/>
    </w:rPr>
  </w:style>
  <w:style w:type="paragraph" w:styleId="MessageHeader">
    <w:name w:val="Message Header"/>
    <w:basedOn w:val="Normal"/>
    <w:link w:val="MessageHeaderChar"/>
    <w:uiPriority w:val="99"/>
    <w:semiHidden/>
    <w:unhideWhenUsed/>
    <w:rsid w:val="002D0475"/>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2D0475"/>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2D0475"/>
    <w:rPr>
      <w:rFonts w:ascii="Times New Roman" w:hAnsi="Times New Roman" w:cs="Times New Roman"/>
      <w:sz w:val="24"/>
      <w:szCs w:val="24"/>
    </w:rPr>
  </w:style>
  <w:style w:type="paragraph" w:styleId="NormalIndent">
    <w:name w:val="Normal Indent"/>
    <w:basedOn w:val="Normal"/>
    <w:uiPriority w:val="99"/>
    <w:semiHidden/>
    <w:unhideWhenUsed/>
    <w:rsid w:val="002D0475"/>
    <w:pPr>
      <w:ind w:left="720"/>
    </w:pPr>
  </w:style>
  <w:style w:type="paragraph" w:styleId="NoteHeading">
    <w:name w:val="Note Heading"/>
    <w:basedOn w:val="Normal"/>
    <w:next w:val="Normal"/>
    <w:link w:val="NoteHeadingChar"/>
    <w:uiPriority w:val="99"/>
    <w:semiHidden/>
    <w:unhideWhenUsed/>
    <w:rsid w:val="002D0475"/>
    <w:pPr>
      <w:spacing w:line="240" w:lineRule="auto"/>
    </w:pPr>
  </w:style>
  <w:style w:type="character" w:customStyle="1" w:styleId="NoteHeadingChar">
    <w:name w:val="Note Heading Char"/>
    <w:basedOn w:val="DefaultParagraphFont"/>
    <w:link w:val="NoteHeading"/>
    <w:uiPriority w:val="99"/>
    <w:semiHidden/>
    <w:rsid w:val="002D0475"/>
  </w:style>
  <w:style w:type="paragraph" w:styleId="PlainText">
    <w:name w:val="Plain Text"/>
    <w:basedOn w:val="Normal"/>
    <w:link w:val="PlainTextChar"/>
    <w:uiPriority w:val="99"/>
    <w:semiHidden/>
    <w:unhideWhenUsed/>
    <w:rsid w:val="002D0475"/>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2D0475"/>
    <w:rPr>
      <w:rFonts w:ascii="Consolas" w:hAnsi="Consolas"/>
      <w:sz w:val="21"/>
      <w:szCs w:val="21"/>
    </w:rPr>
  </w:style>
  <w:style w:type="paragraph" w:styleId="Quote">
    <w:name w:val="Quote"/>
    <w:basedOn w:val="Normal"/>
    <w:next w:val="Normal"/>
    <w:link w:val="QuoteChar"/>
    <w:uiPriority w:val="29"/>
    <w:qFormat/>
    <w:rsid w:val="002D047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2D0475"/>
    <w:rPr>
      <w:i/>
      <w:iCs/>
      <w:color w:val="404040" w:themeColor="text1" w:themeTint="BF"/>
    </w:rPr>
  </w:style>
  <w:style w:type="paragraph" w:styleId="Salutation">
    <w:name w:val="Salutation"/>
    <w:basedOn w:val="Normal"/>
    <w:next w:val="Normal"/>
    <w:link w:val="SalutationChar"/>
    <w:uiPriority w:val="99"/>
    <w:semiHidden/>
    <w:unhideWhenUsed/>
    <w:rsid w:val="002D0475"/>
  </w:style>
  <w:style w:type="character" w:customStyle="1" w:styleId="SalutationChar">
    <w:name w:val="Salutation Char"/>
    <w:basedOn w:val="DefaultParagraphFont"/>
    <w:link w:val="Salutation"/>
    <w:uiPriority w:val="99"/>
    <w:semiHidden/>
    <w:rsid w:val="002D0475"/>
  </w:style>
  <w:style w:type="paragraph" w:styleId="Signature">
    <w:name w:val="Signature"/>
    <w:basedOn w:val="Normal"/>
    <w:link w:val="SignatureChar"/>
    <w:uiPriority w:val="99"/>
    <w:semiHidden/>
    <w:unhideWhenUsed/>
    <w:rsid w:val="002D0475"/>
    <w:pPr>
      <w:spacing w:line="240" w:lineRule="auto"/>
      <w:ind w:left="4320"/>
    </w:pPr>
  </w:style>
  <w:style w:type="character" w:customStyle="1" w:styleId="SignatureChar">
    <w:name w:val="Signature Char"/>
    <w:basedOn w:val="DefaultParagraphFont"/>
    <w:link w:val="Signature"/>
    <w:uiPriority w:val="99"/>
    <w:semiHidden/>
    <w:rsid w:val="002D0475"/>
  </w:style>
  <w:style w:type="paragraph" w:styleId="TableofAuthorities">
    <w:name w:val="table of authorities"/>
    <w:basedOn w:val="Normal"/>
    <w:next w:val="Normal"/>
    <w:uiPriority w:val="99"/>
    <w:semiHidden/>
    <w:unhideWhenUsed/>
    <w:rsid w:val="002D0475"/>
    <w:pPr>
      <w:ind w:left="220" w:hanging="220"/>
    </w:pPr>
  </w:style>
  <w:style w:type="paragraph" w:styleId="TableofFigures">
    <w:name w:val="table of figures"/>
    <w:basedOn w:val="Normal"/>
    <w:next w:val="Normal"/>
    <w:uiPriority w:val="99"/>
    <w:semiHidden/>
    <w:unhideWhenUsed/>
    <w:rsid w:val="002D0475"/>
  </w:style>
  <w:style w:type="paragraph" w:styleId="TOAHeading">
    <w:name w:val="toa heading"/>
    <w:basedOn w:val="Normal"/>
    <w:next w:val="Normal"/>
    <w:uiPriority w:val="99"/>
    <w:semiHidden/>
    <w:unhideWhenUsed/>
    <w:rsid w:val="002D0475"/>
    <w:pPr>
      <w:spacing w:before="120"/>
    </w:pPr>
    <w:rPr>
      <w:rFonts w:asciiTheme="majorHAnsi" w:eastAsiaTheme="majorEastAsia" w:hAnsiTheme="majorHAnsi" w:cstheme="majorBidi"/>
      <w:b/>
      <w:bCs/>
      <w:sz w:val="24"/>
      <w:szCs w:val="24"/>
    </w:rPr>
  </w:style>
  <w:style w:type="paragraph" w:styleId="TOC3">
    <w:name w:val="toc 3"/>
    <w:basedOn w:val="Normal"/>
    <w:next w:val="Normal"/>
    <w:autoRedefine/>
    <w:uiPriority w:val="39"/>
    <w:semiHidden/>
    <w:unhideWhenUsed/>
    <w:rsid w:val="002D0475"/>
    <w:pPr>
      <w:spacing w:after="100"/>
      <w:ind w:left="440"/>
    </w:pPr>
  </w:style>
  <w:style w:type="paragraph" w:styleId="TOC4">
    <w:name w:val="toc 4"/>
    <w:basedOn w:val="Normal"/>
    <w:next w:val="Normal"/>
    <w:autoRedefine/>
    <w:uiPriority w:val="39"/>
    <w:semiHidden/>
    <w:unhideWhenUsed/>
    <w:rsid w:val="002D0475"/>
    <w:pPr>
      <w:spacing w:after="100"/>
      <w:ind w:left="660"/>
    </w:pPr>
  </w:style>
  <w:style w:type="paragraph" w:styleId="TOC5">
    <w:name w:val="toc 5"/>
    <w:basedOn w:val="Normal"/>
    <w:next w:val="Normal"/>
    <w:autoRedefine/>
    <w:uiPriority w:val="39"/>
    <w:semiHidden/>
    <w:unhideWhenUsed/>
    <w:rsid w:val="002D0475"/>
    <w:pPr>
      <w:spacing w:after="100"/>
      <w:ind w:left="880"/>
    </w:pPr>
  </w:style>
  <w:style w:type="paragraph" w:styleId="TOC6">
    <w:name w:val="toc 6"/>
    <w:basedOn w:val="Normal"/>
    <w:next w:val="Normal"/>
    <w:autoRedefine/>
    <w:uiPriority w:val="39"/>
    <w:semiHidden/>
    <w:unhideWhenUsed/>
    <w:rsid w:val="002D0475"/>
    <w:pPr>
      <w:spacing w:after="100"/>
      <w:ind w:left="1100"/>
    </w:pPr>
  </w:style>
  <w:style w:type="paragraph" w:styleId="TOC7">
    <w:name w:val="toc 7"/>
    <w:basedOn w:val="Normal"/>
    <w:next w:val="Normal"/>
    <w:autoRedefine/>
    <w:uiPriority w:val="39"/>
    <w:semiHidden/>
    <w:unhideWhenUsed/>
    <w:rsid w:val="002D0475"/>
    <w:pPr>
      <w:spacing w:after="100"/>
      <w:ind w:left="1320"/>
    </w:pPr>
  </w:style>
  <w:style w:type="paragraph" w:styleId="TOC8">
    <w:name w:val="toc 8"/>
    <w:basedOn w:val="Normal"/>
    <w:next w:val="Normal"/>
    <w:autoRedefine/>
    <w:uiPriority w:val="39"/>
    <w:semiHidden/>
    <w:unhideWhenUsed/>
    <w:rsid w:val="002D0475"/>
    <w:pPr>
      <w:spacing w:after="100"/>
      <w:ind w:left="1540"/>
    </w:pPr>
  </w:style>
  <w:style w:type="paragraph" w:styleId="TOC9">
    <w:name w:val="toc 9"/>
    <w:basedOn w:val="Normal"/>
    <w:next w:val="Normal"/>
    <w:autoRedefine/>
    <w:uiPriority w:val="39"/>
    <w:semiHidden/>
    <w:unhideWhenUsed/>
    <w:rsid w:val="002D0475"/>
    <w:pPr>
      <w:spacing w:after="100"/>
      <w:ind w:left="1760"/>
    </w:pPr>
  </w:style>
  <w:style w:type="character" w:customStyle="1" w:styleId="UnresolvedMention1">
    <w:name w:val="Unresolved Mention1"/>
    <w:basedOn w:val="DefaultParagraphFont"/>
    <w:uiPriority w:val="99"/>
    <w:semiHidden/>
    <w:unhideWhenUsed/>
    <w:rsid w:val="008A0CC0"/>
    <w:rPr>
      <w:color w:val="605E5C"/>
      <w:shd w:val="clear" w:color="auto" w:fill="E1DFDD"/>
    </w:rPr>
  </w:style>
  <w:style w:type="character" w:styleId="FootnoteReference">
    <w:name w:val="footnote reference"/>
    <w:basedOn w:val="DefaultParagraphFont"/>
    <w:uiPriority w:val="99"/>
    <w:semiHidden/>
    <w:unhideWhenUsed/>
    <w:rsid w:val="00D3459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5899522">
      <w:bodyDiv w:val="1"/>
      <w:marLeft w:val="0"/>
      <w:marRight w:val="0"/>
      <w:marTop w:val="0"/>
      <w:marBottom w:val="0"/>
      <w:divBdr>
        <w:top w:val="none" w:sz="0" w:space="0" w:color="auto"/>
        <w:left w:val="none" w:sz="0" w:space="0" w:color="auto"/>
        <w:bottom w:val="none" w:sz="0" w:space="0" w:color="auto"/>
        <w:right w:val="none" w:sz="0" w:space="0" w:color="auto"/>
      </w:divBdr>
    </w:div>
    <w:div w:id="1145242223">
      <w:bodyDiv w:val="1"/>
      <w:marLeft w:val="0"/>
      <w:marRight w:val="0"/>
      <w:marTop w:val="0"/>
      <w:marBottom w:val="0"/>
      <w:divBdr>
        <w:top w:val="none" w:sz="0" w:space="0" w:color="auto"/>
        <w:left w:val="none" w:sz="0" w:space="0" w:color="auto"/>
        <w:bottom w:val="none" w:sz="0" w:space="0" w:color="auto"/>
        <w:right w:val="none" w:sz="0" w:space="0" w:color="auto"/>
      </w:divBdr>
    </w:div>
    <w:div w:id="1761871662">
      <w:bodyDiv w:val="1"/>
      <w:marLeft w:val="0"/>
      <w:marRight w:val="0"/>
      <w:marTop w:val="0"/>
      <w:marBottom w:val="0"/>
      <w:divBdr>
        <w:top w:val="none" w:sz="0" w:space="0" w:color="auto"/>
        <w:left w:val="none" w:sz="0" w:space="0" w:color="auto"/>
        <w:bottom w:val="none" w:sz="0" w:space="0" w:color="auto"/>
        <w:right w:val="none" w:sz="0" w:space="0" w:color="auto"/>
      </w:divBdr>
    </w:div>
    <w:div w:id="18656315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concernusa.org/story/top-9-causes-global-poverty/" TargetMode="External"/><Relationship Id="rId21" Type="http://schemas.openxmlformats.org/officeDocument/2006/relationships/image" Target="media/image11.png"/><Relationship Id="rId42" Type="http://schemas.openxmlformats.org/officeDocument/2006/relationships/hyperlink" Target="https://www.zip-codes.com/zip-code/16443/zip-code-16443.asp" TargetMode="External"/><Relationship Id="rId63" Type="http://schemas.openxmlformats.org/officeDocument/2006/relationships/hyperlink" Target="https://www.brookings.edu/blog/up-front/2018/07/05/how-do-we-get-more-young-people-to-vote-as-adults-cash-transfers-to-their-parents-could-help/?utm_campaign=Brookings%20Brief&amp;utm_source=hs_email&amp;utm_medium=email&amp;utm_content=64283421" TargetMode="External"/><Relationship Id="rId84" Type="http://schemas.openxmlformats.org/officeDocument/2006/relationships/hyperlink" Target="https://eig.org/dci" TargetMode="External"/><Relationship Id="rId138" Type="http://schemas.openxmlformats.org/officeDocument/2006/relationships/hyperlink" Target="https://www.nytimes.com/2018/07/31/dining/grocery-store.html" TargetMode="External"/><Relationship Id="rId107" Type="http://schemas.openxmlformats.org/officeDocument/2006/relationships/hyperlink" Target="https://www.brookings.edu/blog/the-avenue/2018/09/19/which-places-made-progress-against-poverty-in-2017/?utm_campaign=Metropolitan%20Policy%20Program&amp;utm_source=hs_email&amp;utm_medium=email&amp;utm_content=66266040" TargetMode="External"/><Relationship Id="rId11" Type="http://schemas.microsoft.com/office/2014/relationships/chartEx" Target="charts/chartEx1.xml"/><Relationship Id="rId32" Type="http://schemas.openxmlformats.org/officeDocument/2006/relationships/hyperlink" Target="https://www.zip-codes.com/zip-code/16438/zip-code-16438.asp" TargetMode="External"/><Relationship Id="rId53" Type="http://schemas.openxmlformats.org/officeDocument/2006/relationships/hyperlink" Target="https://www.npr.org/sections/money/2012/08/01/157664524/how-the-poor-the-middle-class-and-the-rich-spend-their-money" TargetMode="External"/><Relationship Id="rId74" Type="http://schemas.openxmlformats.org/officeDocument/2006/relationships/hyperlink" Target="https://www.circlesusa.org/wp-content/uploads/2016/08/Addressing-the-Cliff-Effect.pdf" TargetMode="External"/><Relationship Id="rId128" Type="http://schemas.openxmlformats.org/officeDocument/2006/relationships/hyperlink" Target="https://journalistsresource.org/studies/government/health-care/heart-disease-health-costs" TargetMode="External"/><Relationship Id="rId149" Type="http://schemas.openxmlformats.org/officeDocument/2006/relationships/image" Target="media/image19.jpg"/><Relationship Id="rId5" Type="http://schemas.openxmlformats.org/officeDocument/2006/relationships/webSettings" Target="webSettings.xml"/><Relationship Id="rId95" Type="http://schemas.openxmlformats.org/officeDocument/2006/relationships/hyperlink" Target="http://documents.worldbank.org/curated/en/488081468157174849/Handbook-on-poverty-and-inequality" TargetMode="External"/><Relationship Id="rId22" Type="http://schemas.openxmlformats.org/officeDocument/2006/relationships/image" Target="media/image12.png"/><Relationship Id="rId27" Type="http://schemas.openxmlformats.org/officeDocument/2006/relationships/hyperlink" Target="https://www.zip-codes.com/zip-code/16509/zip-code-16509.asp" TargetMode="External"/><Relationship Id="rId43" Type="http://schemas.openxmlformats.org/officeDocument/2006/relationships/hyperlink" Target="https://www.zip-codes.com/zip-code/16407/zip-code-16407.asp" TargetMode="External"/><Relationship Id="rId48" Type="http://schemas.openxmlformats.org/officeDocument/2006/relationships/hyperlink" Target="https://www.zip-codes.com/zip-code/16410/zip-code-16410.asp" TargetMode="External"/><Relationship Id="rId64" Type="http://schemas.openxmlformats.org/officeDocument/2006/relationships/hyperlink" Target="https://www.usnews.com/news/cities/articles/2018-10-24/macarthur-foundation-announces-millions-in-justice-grants" TargetMode="External"/><Relationship Id="rId69" Type="http://schemas.openxmlformats.org/officeDocument/2006/relationships/hyperlink" Target="https://www.vox.com/2017/9/11/16270316/college-mobility-culture" TargetMode="External"/><Relationship Id="rId113" Type="http://schemas.openxmlformats.org/officeDocument/2006/relationships/hyperlink" Target="https://www.theguardian.com/business/2018/aug/13/dollar-general-walmart-buhler-haven-kansas?utm_content=buffera802f&amp;utm_medium=social&amp;utm_source=facebook.com&amp;utm_campaign=buffer" TargetMode="External"/><Relationship Id="rId118" Type="http://schemas.openxmlformats.org/officeDocument/2006/relationships/hyperlink" Target="https://www.concernusa.org/story/top-9-causes-global-poverty/" TargetMode="External"/><Relationship Id="rId134" Type="http://schemas.openxmlformats.org/officeDocument/2006/relationships/hyperlink" Target="http://www.goerie.com/news/20180731/united-way-on-mission-to-crush-poverty" TargetMode="External"/><Relationship Id="rId139" Type="http://schemas.openxmlformats.org/officeDocument/2006/relationships/hyperlink" Target="https://www.theatlantic.com/business/archive/2015/04/being-rich-means-having-money-to-spend-on-being-richer/389871/" TargetMode="External"/><Relationship Id="rId80" Type="http://schemas.openxmlformats.org/officeDocument/2006/relationships/hyperlink" Target="https://money.cnn.com/2017/11/28/news/economy/grocery-store-prices-wealth/index.html" TargetMode="External"/><Relationship Id="rId85" Type="http://schemas.openxmlformats.org/officeDocument/2006/relationships/hyperlink" Target="http://www.goerie.com/news/20180129/study-eries-16501-is-states-poorest-zip-code" TargetMode="External"/><Relationship Id="rId150"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image" Target="media/image7.png"/><Relationship Id="rId33" Type="http://schemas.openxmlformats.org/officeDocument/2006/relationships/hyperlink" Target="https://www.zip-codes.com/zip-code/16421/zip-code-16421.asp" TargetMode="External"/><Relationship Id="rId38" Type="http://schemas.openxmlformats.org/officeDocument/2006/relationships/hyperlink" Target="https://www.zip-codes.com/zip-code/16501/zip-code-16501.asp" TargetMode="External"/><Relationship Id="rId59" Type="http://schemas.openxmlformats.org/officeDocument/2006/relationships/hyperlink" Target="https://factfinder.census.gov/faces/nav/jsf/pages/community_facts.xhtml" TargetMode="External"/><Relationship Id="rId103" Type="http://schemas.openxmlformats.org/officeDocument/2006/relationships/hyperlink" Target="https://www.youtube.com/watch?v=y9AIjxqUzqE&amp;feature=youtu.be" TargetMode="External"/><Relationship Id="rId108" Type="http://schemas.openxmlformats.org/officeDocument/2006/relationships/hyperlink" Target="https://www.brookings.edu/blog/the-avenue/2018/09/19/which-places-made-progress-against-poverty-in-2017/?utm_campaign=Metropolitan%20Policy%20Program&amp;utm_source=hs_email&amp;utm_medium=email&amp;utm_content=66266040" TargetMode="External"/><Relationship Id="rId124" Type="http://schemas.openxmlformats.org/officeDocument/2006/relationships/hyperlink" Target="https://journalistsresource.org/tip-sheets/covering-poverty-avoid-get-right?utm_source=JR-email&amp;utm_medium=email&amp;utm_campaign=JR-email%22%20target=%22_self%22" TargetMode="External"/><Relationship Id="rId129" Type="http://schemas.openxmlformats.org/officeDocument/2006/relationships/hyperlink" Target="https://journalistsresource.org/tip-sheets/reporting/rural-america-reporting-tipsheet-sarah-smarsh" TargetMode="External"/><Relationship Id="rId54" Type="http://schemas.openxmlformats.org/officeDocument/2006/relationships/hyperlink" Target="https://www.theguardian.com/business/2018/aug/13/dollar-general-walmart-buhler-haven-kansas" TargetMode="External"/><Relationship Id="rId70" Type="http://schemas.openxmlformats.org/officeDocument/2006/relationships/hyperlink" Target="https://www.vox.com/2017/9/11/16270316/college-mobility-culture" TargetMode="External"/><Relationship Id="rId75" Type="http://schemas.openxmlformats.org/officeDocument/2006/relationships/hyperlink" Target="https://www.theatlantic.com/education/archive/2017/09/education-and-economic-mobility/541041/" TargetMode="External"/><Relationship Id="rId91" Type="http://schemas.openxmlformats.org/officeDocument/2006/relationships/hyperlink" Target="https://www.ons.gov.uk/economy/inflationandpriceindices/articles/consumerpriceinflationbasketofgoodsandservices/2016" TargetMode="External"/><Relationship Id="rId96" Type="http://schemas.openxmlformats.org/officeDocument/2006/relationships/hyperlink" Target="http://documents.worldbank.org/curated/en/488081468157174849/Handbook-on-poverty-and-inequality" TargetMode="External"/><Relationship Id="rId140" Type="http://schemas.openxmlformats.org/officeDocument/2006/relationships/hyperlink" Target="https://www.theatlantic.com/business/archive/2015/04/being-rich-means-having-money-to-spend-on-being-richer/389871/" TargetMode="External"/><Relationship Id="rId145" Type="http://schemas.openxmlformats.org/officeDocument/2006/relationships/hyperlink" Target="http://www.santafenewmexican.com/opinion/commentary/governors-can-determine-the-future-of-work/article_0479bbbd-1617-59dc-b508-d21d28c5950f.htm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hyperlink" Target="https://www.zip-codes.com/zip-code/16443/zip-code-16443.asp" TargetMode="External"/><Relationship Id="rId49" Type="http://schemas.openxmlformats.org/officeDocument/2006/relationships/hyperlink" Target="https://www.zip-codes.com/zip-code/16442/zip-code-16442.asp" TargetMode="External"/><Relationship Id="rId114" Type="http://schemas.openxmlformats.org/officeDocument/2006/relationships/hyperlink" Target="https://www.theguardian.com/business/2018/aug/13/dollar-general-walmart-buhler-haven-kansas?utm_content=buffera802f&amp;utm_medium=social&amp;utm_source=facebook.com&amp;utm_campaign=buffer" TargetMode="External"/><Relationship Id="rId119" Type="http://schemas.openxmlformats.org/officeDocument/2006/relationships/hyperlink" Target="https://www.youtube.com/watch?v=BmcZRgWBdwQ&amp;feature=youtu.be" TargetMode="External"/><Relationship Id="rId44" Type="http://schemas.openxmlformats.org/officeDocument/2006/relationships/hyperlink" Target="https://www.zip-codes.com/zip-code/16411/zip-code-16411.asp" TargetMode="External"/><Relationship Id="rId60" Type="http://schemas.openxmlformats.org/officeDocument/2006/relationships/hyperlink" Target="https://citylimits.org/2016/04/05/have-city-subsidies-to-supermarkets-made-nyc-healthier/" TargetMode="External"/><Relationship Id="rId65" Type="http://schemas.openxmlformats.org/officeDocument/2006/relationships/hyperlink" Target="https://www.nytimes.com/2018/10/01/upshot/maps-neighborhoods-shape-child-poverty.html" TargetMode="External"/><Relationship Id="rId81" Type="http://schemas.openxmlformats.org/officeDocument/2006/relationships/hyperlink" Target="https://www.nytimes.com/2018/09/11/magazine/americans-jobs-poverty-homeless.html" TargetMode="External"/><Relationship Id="rId86" Type="http://schemas.openxmlformats.org/officeDocument/2006/relationships/hyperlink" Target="http://www.goerie.com/news/20180129/study-eries-16501-is-states-poorest-zip-code" TargetMode="External"/><Relationship Id="rId130" Type="http://schemas.openxmlformats.org/officeDocument/2006/relationships/hyperlink" Target="https://journalistsresource.org/tip-sheets/reporting/rural-america-reporting-tipsheet-sarah-smarsh" TargetMode="External"/><Relationship Id="rId135" Type="http://schemas.openxmlformats.org/officeDocument/2006/relationships/hyperlink" Target="https://www.brookings.edu/blog/social-mobility-memos/2015/05/06/sociologys-revenge-moving-to-opportunity-mto-revisited/" TargetMode="External"/><Relationship Id="rId151" Type="http://schemas.openxmlformats.org/officeDocument/2006/relationships/fontTable" Target="fontTable.xml"/><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hyperlink" Target="https://www.zip-codes.com/zip-code/16503/zip-code-16503.asp" TargetMode="External"/><Relationship Id="rId109" Type="http://schemas.openxmlformats.org/officeDocument/2006/relationships/hyperlink" Target="https://www.axios.com/population-living-in-poverty-around-the-world-4e9a1682-8635-46f5-8c20-43264b765c5e.html" TargetMode="External"/><Relationship Id="rId34" Type="http://schemas.openxmlformats.org/officeDocument/2006/relationships/hyperlink" Target="https://www.zip-codes.com/zip-code/16410/zip-code-16410.asp" TargetMode="External"/><Relationship Id="rId50" Type="http://schemas.openxmlformats.org/officeDocument/2006/relationships/hyperlink" Target="http://www.erie.pa.us/Portals/0/Content/ECD/Erie%20Refocused%202016.pdf" TargetMode="External"/><Relationship Id="rId55" Type="http://schemas.openxmlformats.org/officeDocument/2006/relationships/hyperlink" Target="http://www.nea.org/home/39282.htm" TargetMode="External"/><Relationship Id="rId76" Type="http://schemas.openxmlformats.org/officeDocument/2006/relationships/hyperlink" Target="https://www.theatlantic.com/education/archive/2017/09/education-and-economic-mobility/541041/" TargetMode="External"/><Relationship Id="rId97" Type="http://schemas.openxmlformats.org/officeDocument/2006/relationships/hyperlink" Target="https://rbj.net/2015/03/13/lack-of-education-is-root-cause-of-poverty/" TargetMode="External"/><Relationship Id="rId104" Type="http://schemas.openxmlformats.org/officeDocument/2006/relationships/hyperlink" Target="https://www.youtube.com/watch?v=y9AIjxqUzqE&amp;feature=youtu.be" TargetMode="External"/><Relationship Id="rId120" Type="http://schemas.openxmlformats.org/officeDocument/2006/relationships/hyperlink" Target="https://www.youtube.com/watch?v=BmcZRgWBdwQ&amp;feature=youtu.be" TargetMode="External"/><Relationship Id="rId125" Type="http://schemas.openxmlformats.org/officeDocument/2006/relationships/hyperlink" Target="http://www.socialwatch.org/node/16324" TargetMode="External"/><Relationship Id="rId141" Type="http://schemas.openxmlformats.org/officeDocument/2006/relationships/hyperlink" Target="https://journalistsresource.org/studies/economics/inequality/minimum-wage-grocery-prices-poorest-workers" TargetMode="External"/><Relationship Id="rId146" Type="http://schemas.openxmlformats.org/officeDocument/2006/relationships/image" Target="media/image16.jpg"/><Relationship Id="rId7" Type="http://schemas.openxmlformats.org/officeDocument/2006/relationships/endnotes" Target="endnotes.xml"/><Relationship Id="rId71" Type="http://schemas.openxmlformats.org/officeDocument/2006/relationships/hyperlink" Target="https://www.brookings.edu/research/a-promising-alternative-to-subsidized-lunch-receipt-as-a-measure-of-student-poverty/?utm_campaign=Brookings%20Brief&amp;utm_source=hs_email&amp;utm_medium=email&amp;utm_content=65260970" TargetMode="External"/><Relationship Id="rId92" Type="http://schemas.openxmlformats.org/officeDocument/2006/relationships/hyperlink" Target="https://www.ons.gov.uk/economy/inflationandpriceindices/articles/consumerpriceinflationbasketofgoodsandservices/2016" TargetMode="External"/><Relationship Id="rId2" Type="http://schemas.openxmlformats.org/officeDocument/2006/relationships/numbering" Target="numbering.xml"/><Relationship Id="rId29" Type="http://schemas.openxmlformats.org/officeDocument/2006/relationships/hyperlink" Target="https://www.zip-codes.com/zip-code/16407/zip-code-16407.asp" TargetMode="External"/><Relationship Id="rId24" Type="http://schemas.openxmlformats.org/officeDocument/2006/relationships/hyperlink" Target="https://www.zip-codes.com/zip-code/16501/zip-code-16501.asp" TargetMode="External"/><Relationship Id="rId40" Type="http://schemas.openxmlformats.org/officeDocument/2006/relationships/hyperlink" Target="https://www.zip-codes.com/zip-code/16507/zip-code-16507.asp" TargetMode="External"/><Relationship Id="rId45" Type="http://schemas.openxmlformats.org/officeDocument/2006/relationships/hyperlink" Target="https://www.zip-codes.com/zip-code/16423/zip-code-16423.asp" TargetMode="External"/><Relationship Id="rId66" Type="http://schemas.openxmlformats.org/officeDocument/2006/relationships/hyperlink" Target="https://www.nytimes.com/2018/10/01/upshot/maps-neighborhoods-shape-child-poverty.html" TargetMode="External"/><Relationship Id="rId87" Type="http://schemas.openxmlformats.org/officeDocument/2006/relationships/hyperlink" Target="https://crooked.com/podcast/chapter-8-the-1/" TargetMode="External"/><Relationship Id="rId110" Type="http://schemas.openxmlformats.org/officeDocument/2006/relationships/hyperlink" Target="https://www.axios.com/population-living-in-poverty-around-the-world-4e9a1682-8635-46f5-8c20-43264b765c5e.html" TargetMode="External"/><Relationship Id="rId115" Type="http://schemas.openxmlformats.org/officeDocument/2006/relationships/hyperlink" Target="https://www.brookings.edu/research/americas-advanced-industries-what-they-are-where-they-are-and-why-they-matter/" TargetMode="External"/><Relationship Id="rId131" Type="http://schemas.openxmlformats.org/officeDocument/2006/relationships/hyperlink" Target="http://www.msnbc.com/msnbc/washingtons-silence-the-racial-wealth-gap" TargetMode="External"/><Relationship Id="rId136" Type="http://schemas.openxmlformats.org/officeDocument/2006/relationships/hyperlink" Target="https://www.brookings.edu/blog/social-mobility-memos/2015/05/06/sociologys-revenge-moving-to-opportunity-mto-revisited/" TargetMode="External"/><Relationship Id="rId61" Type="http://schemas.openxmlformats.org/officeDocument/2006/relationships/hyperlink" Target="http://worldpopulationreview.com/us-counties/pa/" TargetMode="External"/><Relationship Id="rId82" Type="http://schemas.openxmlformats.org/officeDocument/2006/relationships/hyperlink" Target="https://www.nytimes.com/2018/09/11/magazine/americans-jobs-poverty-homeless.html" TargetMode="External"/><Relationship Id="rId152"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hyperlink" Target="https://www.zip-codes.com/zip-code/16411/zip-code-16411.asp" TargetMode="External"/><Relationship Id="rId35" Type="http://schemas.openxmlformats.org/officeDocument/2006/relationships/hyperlink" Target="https://www.zip-codes.com/zip-code/16442/zip-code-16442.asp" TargetMode="External"/><Relationship Id="rId56" Type="http://schemas.openxmlformats.org/officeDocument/2006/relationships/hyperlink" Target="https://www.npr.org/programs/specials/poll/poverty/poll.html" TargetMode="External"/><Relationship Id="rId77" Type="http://schemas.openxmlformats.org/officeDocument/2006/relationships/hyperlink" Target="http://webarchive.urban.org/UploadedPDF/411395_Nonprofit_Organizations_Erie.pdf" TargetMode="External"/><Relationship Id="rId100" Type="http://schemas.openxmlformats.org/officeDocument/2006/relationships/hyperlink" Target="https://www.americanprogress.org/issues/poverty/reports/2007/01/24/2450/the-economic-costs-of-poverty/" TargetMode="External"/><Relationship Id="rId105" Type="http://schemas.openxmlformats.org/officeDocument/2006/relationships/hyperlink" Target="https://www.theatlantic.com/health/archive/2017/12/food-swamps/549275/" TargetMode="External"/><Relationship Id="rId126" Type="http://schemas.openxmlformats.org/officeDocument/2006/relationships/hyperlink" Target="http://www.socialwatch.org/node/16324" TargetMode="External"/><Relationship Id="rId147" Type="http://schemas.openxmlformats.org/officeDocument/2006/relationships/image" Target="media/image17.jpg"/><Relationship Id="rId8" Type="http://schemas.openxmlformats.org/officeDocument/2006/relationships/image" Target="media/image1.png"/><Relationship Id="rId51" Type="http://schemas.openxmlformats.org/officeDocument/2006/relationships/hyperlink" Target="http://erievitalsigns.org/economy/people-living-in-poverty" TargetMode="External"/><Relationship Id="rId72" Type="http://schemas.openxmlformats.org/officeDocument/2006/relationships/hyperlink" Target="https://www.brookings.edu/research/a-promising-alternative-to-subsidized-lunch-receipt-as-a-measure-of-student-poverty/?utm_campaign=Brookings%20Brief&amp;utm_source=hs_email&amp;utm_medium=email&amp;utm_content=65260970" TargetMode="External"/><Relationship Id="rId93" Type="http://schemas.openxmlformats.org/officeDocument/2006/relationships/hyperlink" Target="https://www.vox.com/culture/2018/7/24/17603692/public-libraries-essential-forbes-amazon" TargetMode="External"/><Relationship Id="rId98" Type="http://schemas.openxmlformats.org/officeDocument/2006/relationships/hyperlink" Target="https://rbj.net/2015/03/13/lack-of-education-is-root-cause-of-poverty/" TargetMode="External"/><Relationship Id="rId121" Type="http://schemas.openxmlformats.org/officeDocument/2006/relationships/hyperlink" Target="https://www.bloomberg.com/news/features/2018-06-24/the-children-of-japan-s-single-mothers-are-living-in-poverty" TargetMode="External"/><Relationship Id="rId142" Type="http://schemas.openxmlformats.org/officeDocument/2006/relationships/hyperlink" Target="https://journalistsresource.org/studies/economics/inequality/minimum-wage-grocery-prices-poorest-workers" TargetMode="External"/><Relationship Id="rId3" Type="http://schemas.openxmlformats.org/officeDocument/2006/relationships/styles" Target="styles.xml"/><Relationship Id="rId25" Type="http://schemas.openxmlformats.org/officeDocument/2006/relationships/hyperlink" Target="https://www.zip-codes.com/zip-code/16503/zip-code-16503.asp" TargetMode="External"/><Relationship Id="rId46" Type="http://schemas.openxmlformats.org/officeDocument/2006/relationships/hyperlink" Target="https://www.zip-codes.com/zip-code/16438/zip-code-16438.asp" TargetMode="External"/><Relationship Id="rId67" Type="http://schemas.openxmlformats.org/officeDocument/2006/relationships/hyperlink" Target="http://www.washingtonpost.com/wp-dyn/content/article/2009/05/17/AR2009051702053.html?noredirect=on" TargetMode="External"/><Relationship Id="rId116" Type="http://schemas.openxmlformats.org/officeDocument/2006/relationships/hyperlink" Target="https://www.brookings.edu/research/americas-advanced-industries-what-they-are-where-they-are-and-why-they-matter/" TargetMode="External"/><Relationship Id="rId137" Type="http://schemas.openxmlformats.org/officeDocument/2006/relationships/hyperlink" Target="https://www.nytimes.com/2018/07/31/dining/grocery-store.html" TargetMode="External"/><Relationship Id="rId20" Type="http://schemas.openxmlformats.org/officeDocument/2006/relationships/image" Target="media/image10.png"/><Relationship Id="rId41" Type="http://schemas.openxmlformats.org/officeDocument/2006/relationships/hyperlink" Target="https://www.zip-codes.com/zip-code/16509/zip-code-16509.asp" TargetMode="External"/><Relationship Id="rId62" Type="http://schemas.openxmlformats.org/officeDocument/2006/relationships/hyperlink" Target="https://www.usatoday.com/picture-gallery/money/2017/11/03/the-worst-cities-for-black-americans/107304738/" TargetMode="External"/><Relationship Id="rId83" Type="http://schemas.openxmlformats.org/officeDocument/2006/relationships/hyperlink" Target="https://eig.org/dci" TargetMode="External"/><Relationship Id="rId88" Type="http://schemas.openxmlformats.org/officeDocument/2006/relationships/hyperlink" Target="https://crooked.com/podcast/chapter-8-the-1/" TargetMode="External"/><Relationship Id="rId111" Type="http://schemas.openxmlformats.org/officeDocument/2006/relationships/hyperlink" Target="https://www.cbsnews.com/news/american-migration-rich-move-to-coasts-poor-to-the-heartland/" TargetMode="External"/><Relationship Id="rId132" Type="http://schemas.openxmlformats.org/officeDocument/2006/relationships/hyperlink" Target="http://www.msnbc.com/msnbc/washingtons-silence-the-racial-wealth-gap" TargetMode="External"/><Relationship Id="rId15" Type="http://schemas.openxmlformats.org/officeDocument/2006/relationships/chart" Target="charts/chart1.xml"/><Relationship Id="rId36" Type="http://schemas.openxmlformats.org/officeDocument/2006/relationships/image" Target="media/image14.jpeg"/><Relationship Id="rId57" Type="http://schemas.openxmlformats.org/officeDocument/2006/relationships/hyperlink" Target="https://www.health.pa.gov/topics/HealthStatistics/VitalStatistics/CountyHealthProfiles/Documents/current/erie.aspx" TargetMode="External"/><Relationship Id="rId106" Type="http://schemas.openxmlformats.org/officeDocument/2006/relationships/hyperlink" Target="https://www.theatlantic.com/health/archive/2017/12/food-swamps/549275/" TargetMode="External"/><Relationship Id="rId127" Type="http://schemas.openxmlformats.org/officeDocument/2006/relationships/hyperlink" Target="https://journalistsresource.org/studies/government/health-care/heart-disease-health-costs" TargetMode="External"/><Relationship Id="rId10" Type="http://schemas.openxmlformats.org/officeDocument/2006/relationships/image" Target="media/image3.jpg"/><Relationship Id="rId31" Type="http://schemas.openxmlformats.org/officeDocument/2006/relationships/hyperlink" Target="https://www.zip-codes.com/zip-code/16423/zip-code-16423.asp" TargetMode="External"/><Relationship Id="rId52" Type="http://schemas.openxmlformats.org/officeDocument/2006/relationships/hyperlink" Target="https://www.npr.org/sections/money/2012/08/01/157664524/how-the-poor-the-middle-class-and-the-rich-spend-their-money" TargetMode="External"/><Relationship Id="rId73" Type="http://schemas.openxmlformats.org/officeDocument/2006/relationships/hyperlink" Target="https://www.circlesusa.org/wp-content/uploads/2016/08/Addressing-the-Cliff-Effect.pdf" TargetMode="External"/><Relationship Id="rId78" Type="http://schemas.openxmlformats.org/officeDocument/2006/relationships/hyperlink" Target="http://webarchive.urban.org/UploadedPDF/411395_Nonprofit_Organizations_Erie.pdf" TargetMode="External"/><Relationship Id="rId94" Type="http://schemas.openxmlformats.org/officeDocument/2006/relationships/hyperlink" Target="https://www.vox.com/culture/2018/7/24/17603692/public-libraries-essential-forbes-amazon" TargetMode="External"/><Relationship Id="rId99" Type="http://schemas.openxmlformats.org/officeDocument/2006/relationships/hyperlink" Target="https://www.americanprogress.org/issues/poverty/reports/2007/01/24/2450/the-economic-costs-of-poverty/" TargetMode="External"/><Relationship Id="rId101" Type="http://schemas.openxmlformats.org/officeDocument/2006/relationships/hyperlink" Target="https://www.irp.wisc.edu/resources/how-is-poverty-measured/" TargetMode="External"/><Relationship Id="rId122" Type="http://schemas.openxmlformats.org/officeDocument/2006/relationships/hyperlink" Target="https://www.bloomberg.com/news/features/2018-06-24/the-children-of-japan-s-single-mothers-are-living-in-poverty" TargetMode="External"/><Relationship Id="rId143" Type="http://schemas.openxmlformats.org/officeDocument/2006/relationships/hyperlink" Target="https://www.wkkf.org/resource-directory/resource/2015/05/the-business-case-for-racial-equity-in-michigan-june-2015" TargetMode="External"/><Relationship Id="rId148" Type="http://schemas.openxmlformats.org/officeDocument/2006/relationships/image" Target="media/image18.jp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www.zip-codes.com/zip-code/16507/zip-code-16507.asp" TargetMode="External"/><Relationship Id="rId47" Type="http://schemas.openxmlformats.org/officeDocument/2006/relationships/hyperlink" Target="https://www.zip-codes.com/zip-code/16421/zip-code-16421.asp" TargetMode="External"/><Relationship Id="rId68" Type="http://schemas.openxmlformats.org/officeDocument/2006/relationships/hyperlink" Target="http://www.washingtonpost.com/wp-dyn/content/article/2009/05/17/AR2009051702053.html?noredirect=on" TargetMode="External"/><Relationship Id="rId89" Type="http://schemas.openxmlformats.org/officeDocument/2006/relationships/hyperlink" Target="https://www.nytimes.com/2018/07/03/opinion/community-revitalization-lancaster.html" TargetMode="External"/><Relationship Id="rId112" Type="http://schemas.openxmlformats.org/officeDocument/2006/relationships/hyperlink" Target="https://www.cbsnews.com/news/american-migration-rich-move-to-coasts-poor-to-the-heartland/" TargetMode="External"/><Relationship Id="rId133" Type="http://schemas.openxmlformats.org/officeDocument/2006/relationships/hyperlink" Target="http://www.goerie.com/news/20180731/united-way-on-mission-to-crush-poverty" TargetMode="External"/><Relationship Id="rId16" Type="http://schemas.openxmlformats.org/officeDocument/2006/relationships/chart" Target="charts/chart2.xml"/><Relationship Id="rId37" Type="http://schemas.openxmlformats.org/officeDocument/2006/relationships/image" Target="media/image15.jpeg"/><Relationship Id="rId58" Type="http://schemas.openxmlformats.org/officeDocument/2006/relationships/hyperlink" Target="https://paworkstats.geosolinc.com/vosnet/dashboards/defaultana.aspx?menuid=MENU_START_PAGE_DASHBOARD_ANA" TargetMode="External"/><Relationship Id="rId79" Type="http://schemas.openxmlformats.org/officeDocument/2006/relationships/hyperlink" Target="https://money.cnn.com/2017/11/28/news/economy/grocery-store-prices-wealth/index.html" TargetMode="External"/><Relationship Id="rId102" Type="http://schemas.openxmlformats.org/officeDocument/2006/relationships/hyperlink" Target="https://www.irp.wisc.edu/resources/how-is-poverty-measured/" TargetMode="External"/><Relationship Id="rId123" Type="http://schemas.openxmlformats.org/officeDocument/2006/relationships/hyperlink" Target="https://journalistsresource.org/tip-sheets/covering-poverty-avoid-get-right?utm_source=JR-email&amp;utm_medium=email&amp;utm_campaign=JR-email%22%20target=%22_self%22" TargetMode="External"/><Relationship Id="rId144" Type="http://schemas.openxmlformats.org/officeDocument/2006/relationships/hyperlink" Target="https://www.wkkf.org/resource-directory/resource/2015/05/the-business-case-for-racial-equity-in-michigan-june-2015" TargetMode="External"/><Relationship Id="rId90" Type="http://schemas.openxmlformats.org/officeDocument/2006/relationships/hyperlink" Target="https://www.nytimes.com/2018/07/03/opinion/community-revitalization-lancaster.html"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npr.org/sections/money/2012/08/01/157664524/how-the-poor-the-middle-class-and-the-rich-spend-their-money" TargetMode="External"/><Relationship Id="rId2" Type="http://schemas.openxmlformats.org/officeDocument/2006/relationships/hyperlink" Target="https://www.npr.org/sections/money/2012/08/01/157664524/how-the-poor-the-middle-class-and-the-rich-spend-their-money" TargetMode="External"/><Relationship Id="rId1" Type="http://schemas.openxmlformats.org/officeDocument/2006/relationships/hyperlink" Target="http://www.nea.org/home/39282.h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MenajerieNAS\Clients\Nick%20JCLA\Group%20Project\Completed_%20Erie%20Demographic%20Tables%20%5bSpecifically%20Pulled;%20Includes%20ACS%20'17%20Data%5d.xlsx" TargetMode="External"/><Relationship Id="rId2" Type="http://schemas.microsoft.com/office/2011/relationships/chartColorStyle" Target="colors2.xml"/><Relationship Id="rId1" Type="http://schemas.microsoft.com/office/2011/relationships/chartStyle" Target="style2.xml"/></Relationships>
</file>

<file path=word/charts/_rels/chart2.xml.rels><?xml version="1.0" encoding="UTF-8" standalone="yes"?>
<Relationships xmlns="http://schemas.openxmlformats.org/package/2006/relationships"><Relationship Id="rId3" Type="http://schemas.openxmlformats.org/officeDocument/2006/relationships/oleObject" Target="file:///\\MenajerieNAS\Clients\Nick%20JCLA\Group%20Project\Completed_%20Erie%20Demographic%20Tables%20(Specifically%20Pulled;%20Includes%20ACS%20'17%20Data).xlsx" TargetMode="External"/><Relationship Id="rId2" Type="http://schemas.microsoft.com/office/2011/relationships/chartColorStyle" Target="colors3.xml"/><Relationship Id="rId1" Type="http://schemas.microsoft.com/office/2011/relationships/chartStyle" Target="style3.xml"/></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Z:\Nick%20JCLA\Group%20Project\Completed_%20Erie%20Demographic%20Tables%20%5bSpecifically%20Pulled;%20Includes%20ACS%20'17%20Data%5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en-US" sz="1400">
                <a:latin typeface="+mn-lt"/>
              </a:rPr>
              <a:t>Change</a:t>
            </a:r>
            <a:r>
              <a:rPr lang="en-US" sz="1400" baseline="0">
                <a:latin typeface="+mn-lt"/>
              </a:rPr>
              <a:t> of Population Rates in Erie County (2010-2017)</a:t>
            </a:r>
            <a:endParaRPr lang="en-US" sz="1400">
              <a:latin typeface="+mn-lt"/>
            </a:endParaRPr>
          </a:p>
        </c:rich>
      </c:tx>
      <c:overlay val="0"/>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0"/>
        <c:ser>
          <c:idx val="0"/>
          <c:order val="0"/>
          <c:tx>
            <c:strRef>
              <c:f>'Erie County Pop. ''50-''17'!$A$5</c:f>
              <c:strCache>
                <c:ptCount val="1"/>
                <c:pt idx="0">
                  <c:v>United States</c:v>
                </c:pt>
              </c:strCache>
            </c:strRef>
          </c:tx>
          <c:spPr>
            <a:solidFill>
              <a:schemeClr val="accent1">
                <a:alpha val="70000"/>
              </a:schemeClr>
            </a:solidFill>
            <a:ln>
              <a:noFill/>
            </a:ln>
            <a:effectLst/>
          </c:spPr>
          <c:invertIfNegative val="0"/>
          <c:val>
            <c:numRef>
              <c:f>'Erie County Pop. ''50-''17'!$F$5</c:f>
              <c:numCache>
                <c:formatCode>0.00%</c:formatCode>
                <c:ptCount val="1"/>
                <c:pt idx="0">
                  <c:v>3.9705412681947813E-2</c:v>
                </c:pt>
              </c:numCache>
            </c:numRef>
          </c:val>
          <c:extLst>
            <c:ext xmlns:c16="http://schemas.microsoft.com/office/drawing/2014/chart" uri="{C3380CC4-5D6E-409C-BE32-E72D297353CC}">
              <c16:uniqueId val="{00000000-F394-42E3-8481-1A2B0C7056C3}"/>
            </c:ext>
          </c:extLst>
        </c:ser>
        <c:ser>
          <c:idx val="1"/>
          <c:order val="1"/>
          <c:tx>
            <c:strRef>
              <c:f>'Erie County Pop. ''50-''17'!$A$6</c:f>
              <c:strCache>
                <c:ptCount val="1"/>
                <c:pt idx="0">
                  <c:v>Pennsylvania</c:v>
                </c:pt>
              </c:strCache>
            </c:strRef>
          </c:tx>
          <c:spPr>
            <a:solidFill>
              <a:schemeClr val="accent2">
                <a:alpha val="70000"/>
              </a:schemeClr>
            </a:solidFill>
            <a:ln>
              <a:noFill/>
            </a:ln>
            <a:effectLst/>
          </c:spPr>
          <c:invertIfNegative val="0"/>
          <c:val>
            <c:numRef>
              <c:f>'Erie County Pop. ''50-''17'!$F$6</c:f>
              <c:numCache>
                <c:formatCode>0.00%</c:formatCode>
                <c:ptCount val="1"/>
                <c:pt idx="0">
                  <c:v>6.9377555180805111E-3</c:v>
                </c:pt>
              </c:numCache>
            </c:numRef>
          </c:val>
          <c:extLst>
            <c:ext xmlns:c16="http://schemas.microsoft.com/office/drawing/2014/chart" uri="{C3380CC4-5D6E-409C-BE32-E72D297353CC}">
              <c16:uniqueId val="{00000001-F394-42E3-8481-1A2B0C7056C3}"/>
            </c:ext>
          </c:extLst>
        </c:ser>
        <c:ser>
          <c:idx val="2"/>
          <c:order val="2"/>
          <c:tx>
            <c:strRef>
              <c:f>'Erie County Pop. ''50-''17'!$A$7</c:f>
              <c:strCache>
                <c:ptCount val="1"/>
                <c:pt idx="0">
                  <c:v>Erie County</c:v>
                </c:pt>
              </c:strCache>
            </c:strRef>
          </c:tx>
          <c:spPr>
            <a:solidFill>
              <a:schemeClr val="accent3">
                <a:alpha val="70000"/>
              </a:schemeClr>
            </a:solidFill>
            <a:ln>
              <a:noFill/>
            </a:ln>
            <a:effectLst/>
          </c:spPr>
          <c:invertIfNegative val="0"/>
          <c:val>
            <c:numRef>
              <c:f>'Erie County Pop. ''50-''17'!$F$7</c:f>
              <c:numCache>
                <c:formatCode>0.00%</c:formatCode>
                <c:ptCount val="1"/>
                <c:pt idx="0">
                  <c:v>-9.8800282286520824E-3</c:v>
                </c:pt>
              </c:numCache>
            </c:numRef>
          </c:val>
          <c:extLst>
            <c:ext xmlns:c16="http://schemas.microsoft.com/office/drawing/2014/chart" uri="{C3380CC4-5D6E-409C-BE32-E72D297353CC}">
              <c16:uniqueId val="{00000002-F394-42E3-8481-1A2B0C7056C3}"/>
            </c:ext>
          </c:extLst>
        </c:ser>
        <c:ser>
          <c:idx val="3"/>
          <c:order val="3"/>
          <c:tx>
            <c:strRef>
              <c:f>'Erie County Pop. ''50-''17'!$A$8</c:f>
              <c:strCache>
                <c:ptCount val="1"/>
                <c:pt idx="0">
                  <c:v>Albion Borough</c:v>
                </c:pt>
              </c:strCache>
            </c:strRef>
          </c:tx>
          <c:spPr>
            <a:solidFill>
              <a:schemeClr val="accent4">
                <a:alpha val="70000"/>
              </a:schemeClr>
            </a:solidFill>
            <a:ln>
              <a:noFill/>
            </a:ln>
            <a:effectLst/>
          </c:spPr>
          <c:invertIfNegative val="0"/>
          <c:val>
            <c:numRef>
              <c:f>'Erie County Pop. ''50-''17'!$F$8</c:f>
              <c:numCache>
                <c:formatCode>0.00%</c:formatCode>
                <c:ptCount val="1"/>
                <c:pt idx="0">
                  <c:v>1.1873350923482849E-2</c:v>
                </c:pt>
              </c:numCache>
            </c:numRef>
          </c:val>
          <c:extLst>
            <c:ext xmlns:c16="http://schemas.microsoft.com/office/drawing/2014/chart" uri="{C3380CC4-5D6E-409C-BE32-E72D297353CC}">
              <c16:uniqueId val="{00000003-F394-42E3-8481-1A2B0C7056C3}"/>
            </c:ext>
          </c:extLst>
        </c:ser>
        <c:ser>
          <c:idx val="4"/>
          <c:order val="4"/>
          <c:tx>
            <c:strRef>
              <c:f>'Erie County Pop. ''50-''17'!$A$9</c:f>
              <c:strCache>
                <c:ptCount val="1"/>
                <c:pt idx="0">
                  <c:v>Amity Township</c:v>
                </c:pt>
              </c:strCache>
            </c:strRef>
          </c:tx>
          <c:spPr>
            <a:solidFill>
              <a:schemeClr val="accent5">
                <a:alpha val="70000"/>
              </a:schemeClr>
            </a:solidFill>
            <a:ln>
              <a:noFill/>
            </a:ln>
            <a:effectLst/>
          </c:spPr>
          <c:invertIfNegative val="0"/>
          <c:val>
            <c:numRef>
              <c:f>'Erie County Pop. ''50-''17'!$F$9</c:f>
              <c:numCache>
                <c:formatCode>0.00%</c:formatCode>
                <c:ptCount val="1"/>
                <c:pt idx="0">
                  <c:v>-0.12115563839701771</c:v>
                </c:pt>
              </c:numCache>
            </c:numRef>
          </c:val>
          <c:extLst>
            <c:ext xmlns:c16="http://schemas.microsoft.com/office/drawing/2014/chart" uri="{C3380CC4-5D6E-409C-BE32-E72D297353CC}">
              <c16:uniqueId val="{00000004-F394-42E3-8481-1A2B0C7056C3}"/>
            </c:ext>
          </c:extLst>
        </c:ser>
        <c:ser>
          <c:idx val="5"/>
          <c:order val="5"/>
          <c:tx>
            <c:strRef>
              <c:f>'Erie County Pop. ''50-''17'!$A$10</c:f>
              <c:strCache>
                <c:ptCount val="1"/>
                <c:pt idx="0">
                  <c:v>Concord Township</c:v>
                </c:pt>
              </c:strCache>
            </c:strRef>
          </c:tx>
          <c:spPr>
            <a:solidFill>
              <a:schemeClr val="accent6">
                <a:alpha val="70000"/>
              </a:schemeClr>
            </a:solidFill>
            <a:ln>
              <a:noFill/>
            </a:ln>
            <a:effectLst/>
          </c:spPr>
          <c:invertIfNegative val="0"/>
          <c:val>
            <c:numRef>
              <c:f>'Erie County Pop. ''50-''17'!$F$10</c:f>
              <c:numCache>
                <c:formatCode>0.00%</c:formatCode>
                <c:ptCount val="1"/>
                <c:pt idx="0">
                  <c:v>-0.11681547619047619</c:v>
                </c:pt>
              </c:numCache>
            </c:numRef>
          </c:val>
          <c:extLst>
            <c:ext xmlns:c16="http://schemas.microsoft.com/office/drawing/2014/chart" uri="{C3380CC4-5D6E-409C-BE32-E72D297353CC}">
              <c16:uniqueId val="{00000005-F394-42E3-8481-1A2B0C7056C3}"/>
            </c:ext>
          </c:extLst>
        </c:ser>
        <c:ser>
          <c:idx val="6"/>
          <c:order val="6"/>
          <c:tx>
            <c:strRef>
              <c:f>'Erie County Pop. ''50-''17'!$A$11</c:f>
              <c:strCache>
                <c:ptCount val="1"/>
                <c:pt idx="0">
                  <c:v>Conneaut Township (1)</c:v>
                </c:pt>
              </c:strCache>
            </c:strRef>
          </c:tx>
          <c:spPr>
            <a:solidFill>
              <a:schemeClr val="accent1">
                <a:lumMod val="60000"/>
                <a:alpha val="70000"/>
              </a:schemeClr>
            </a:solidFill>
            <a:ln>
              <a:noFill/>
            </a:ln>
            <a:effectLst/>
          </c:spPr>
          <c:invertIfNegative val="0"/>
          <c:val>
            <c:numRef>
              <c:f>'Erie County Pop. ''50-''17'!$F$11</c:f>
              <c:numCache>
                <c:formatCode>0.00%</c:formatCode>
                <c:ptCount val="1"/>
                <c:pt idx="0">
                  <c:v>1.8881118881118882E-2</c:v>
                </c:pt>
              </c:numCache>
            </c:numRef>
          </c:val>
          <c:extLst>
            <c:ext xmlns:c16="http://schemas.microsoft.com/office/drawing/2014/chart" uri="{C3380CC4-5D6E-409C-BE32-E72D297353CC}">
              <c16:uniqueId val="{00000006-F394-42E3-8481-1A2B0C7056C3}"/>
            </c:ext>
          </c:extLst>
        </c:ser>
        <c:ser>
          <c:idx val="7"/>
          <c:order val="7"/>
          <c:tx>
            <c:strRef>
              <c:f>'Erie County Pop. ''50-''17'!$A$12</c:f>
              <c:strCache>
                <c:ptCount val="1"/>
                <c:pt idx="0">
                  <c:v>Corry City</c:v>
                </c:pt>
              </c:strCache>
            </c:strRef>
          </c:tx>
          <c:spPr>
            <a:solidFill>
              <a:schemeClr val="accent2">
                <a:lumMod val="60000"/>
                <a:alpha val="70000"/>
              </a:schemeClr>
            </a:solidFill>
            <a:ln>
              <a:noFill/>
            </a:ln>
            <a:effectLst/>
          </c:spPr>
          <c:invertIfNegative val="0"/>
          <c:val>
            <c:numRef>
              <c:f>'Erie County Pop. ''50-''17'!$F$12</c:f>
              <c:numCache>
                <c:formatCode>0.00%</c:formatCode>
                <c:ptCount val="1"/>
                <c:pt idx="0">
                  <c:v>-2.3315669947009843E-2</c:v>
                </c:pt>
              </c:numCache>
            </c:numRef>
          </c:val>
          <c:extLst>
            <c:ext xmlns:c16="http://schemas.microsoft.com/office/drawing/2014/chart" uri="{C3380CC4-5D6E-409C-BE32-E72D297353CC}">
              <c16:uniqueId val="{00000007-F394-42E3-8481-1A2B0C7056C3}"/>
            </c:ext>
          </c:extLst>
        </c:ser>
        <c:ser>
          <c:idx val="8"/>
          <c:order val="8"/>
          <c:tx>
            <c:strRef>
              <c:f>'Erie County Pop. ''50-''17'!$A$13</c:f>
              <c:strCache>
                <c:ptCount val="1"/>
                <c:pt idx="0">
                  <c:v>Cranesville Borough</c:v>
                </c:pt>
              </c:strCache>
            </c:strRef>
          </c:tx>
          <c:spPr>
            <a:solidFill>
              <a:schemeClr val="accent3">
                <a:lumMod val="60000"/>
                <a:alpha val="70000"/>
              </a:schemeClr>
            </a:solidFill>
            <a:ln>
              <a:noFill/>
            </a:ln>
            <a:effectLst/>
          </c:spPr>
          <c:invertIfNegative val="0"/>
          <c:val>
            <c:numRef>
              <c:f>'Erie County Pop. ''50-''17'!$F$13</c:f>
              <c:numCache>
                <c:formatCode>0.00%</c:formatCode>
                <c:ptCount val="1"/>
                <c:pt idx="0">
                  <c:v>-0.11912225705329153</c:v>
                </c:pt>
              </c:numCache>
            </c:numRef>
          </c:val>
          <c:extLst>
            <c:ext xmlns:c16="http://schemas.microsoft.com/office/drawing/2014/chart" uri="{C3380CC4-5D6E-409C-BE32-E72D297353CC}">
              <c16:uniqueId val="{00000008-F394-42E3-8481-1A2B0C7056C3}"/>
            </c:ext>
          </c:extLst>
        </c:ser>
        <c:ser>
          <c:idx val="9"/>
          <c:order val="9"/>
          <c:tx>
            <c:strRef>
              <c:f>'Erie County Pop. ''50-''17'!$A$14</c:f>
              <c:strCache>
                <c:ptCount val="1"/>
                <c:pt idx="0">
                  <c:v>Edinboro Borough</c:v>
                </c:pt>
              </c:strCache>
            </c:strRef>
          </c:tx>
          <c:spPr>
            <a:solidFill>
              <a:schemeClr val="accent4">
                <a:lumMod val="60000"/>
                <a:alpha val="70000"/>
              </a:schemeClr>
            </a:solidFill>
            <a:ln>
              <a:noFill/>
            </a:ln>
            <a:effectLst/>
          </c:spPr>
          <c:invertIfNegative val="0"/>
          <c:val>
            <c:numRef>
              <c:f>'Erie County Pop. ''50-''17'!$F$14</c:f>
              <c:numCache>
                <c:formatCode>0.00%</c:formatCode>
                <c:ptCount val="1"/>
                <c:pt idx="0">
                  <c:v>-3.6036036036036036E-2</c:v>
                </c:pt>
              </c:numCache>
            </c:numRef>
          </c:val>
          <c:extLst>
            <c:ext xmlns:c16="http://schemas.microsoft.com/office/drawing/2014/chart" uri="{C3380CC4-5D6E-409C-BE32-E72D297353CC}">
              <c16:uniqueId val="{00000009-F394-42E3-8481-1A2B0C7056C3}"/>
            </c:ext>
          </c:extLst>
        </c:ser>
        <c:ser>
          <c:idx val="10"/>
          <c:order val="10"/>
          <c:tx>
            <c:strRef>
              <c:f>'Erie County Pop. ''50-''17'!$A$15</c:f>
              <c:strCache>
                <c:ptCount val="1"/>
                <c:pt idx="0">
                  <c:v>Elgin Borough</c:v>
                </c:pt>
              </c:strCache>
            </c:strRef>
          </c:tx>
          <c:spPr>
            <a:solidFill>
              <a:schemeClr val="accent5">
                <a:lumMod val="60000"/>
                <a:alpha val="70000"/>
              </a:schemeClr>
            </a:solidFill>
            <a:ln>
              <a:noFill/>
            </a:ln>
            <a:effectLst/>
          </c:spPr>
          <c:invertIfNegative val="0"/>
          <c:val>
            <c:numRef>
              <c:f>'Erie County Pop. ''50-''17'!$F$15</c:f>
              <c:numCache>
                <c:formatCode>0.00%</c:formatCode>
                <c:ptCount val="1"/>
                <c:pt idx="0">
                  <c:v>-0.1834862385321101</c:v>
                </c:pt>
              </c:numCache>
            </c:numRef>
          </c:val>
          <c:extLst>
            <c:ext xmlns:c16="http://schemas.microsoft.com/office/drawing/2014/chart" uri="{C3380CC4-5D6E-409C-BE32-E72D297353CC}">
              <c16:uniqueId val="{0000000A-F394-42E3-8481-1A2B0C7056C3}"/>
            </c:ext>
          </c:extLst>
        </c:ser>
        <c:ser>
          <c:idx val="11"/>
          <c:order val="11"/>
          <c:tx>
            <c:strRef>
              <c:f>'Erie County Pop. ''50-''17'!$A$16</c:f>
              <c:strCache>
                <c:ptCount val="1"/>
                <c:pt idx="0">
                  <c:v>Elk Creek Township</c:v>
                </c:pt>
              </c:strCache>
            </c:strRef>
          </c:tx>
          <c:spPr>
            <a:solidFill>
              <a:schemeClr val="accent6">
                <a:lumMod val="60000"/>
                <a:alpha val="70000"/>
              </a:schemeClr>
            </a:solidFill>
            <a:ln>
              <a:noFill/>
            </a:ln>
            <a:effectLst/>
          </c:spPr>
          <c:invertIfNegative val="0"/>
          <c:val>
            <c:numRef>
              <c:f>'Erie County Pop. ''50-''17'!$F$16</c:f>
              <c:numCache>
                <c:formatCode>0.00%</c:formatCode>
                <c:ptCount val="1"/>
                <c:pt idx="0">
                  <c:v>-1.0011123470522803E-2</c:v>
                </c:pt>
              </c:numCache>
            </c:numRef>
          </c:val>
          <c:extLst>
            <c:ext xmlns:c16="http://schemas.microsoft.com/office/drawing/2014/chart" uri="{C3380CC4-5D6E-409C-BE32-E72D297353CC}">
              <c16:uniqueId val="{0000000B-F394-42E3-8481-1A2B0C7056C3}"/>
            </c:ext>
          </c:extLst>
        </c:ser>
        <c:ser>
          <c:idx val="12"/>
          <c:order val="12"/>
          <c:tx>
            <c:strRef>
              <c:f>'Erie County Pop. ''50-''17'!$A$17</c:f>
              <c:strCache>
                <c:ptCount val="1"/>
                <c:pt idx="0">
                  <c:v>Erie City</c:v>
                </c:pt>
              </c:strCache>
            </c:strRef>
          </c:tx>
          <c:spPr>
            <a:solidFill>
              <a:schemeClr val="accent1">
                <a:lumMod val="80000"/>
                <a:lumOff val="20000"/>
                <a:alpha val="70000"/>
              </a:schemeClr>
            </a:solidFill>
            <a:ln>
              <a:noFill/>
            </a:ln>
            <a:effectLst/>
          </c:spPr>
          <c:invertIfNegative val="0"/>
          <c:val>
            <c:numRef>
              <c:f>'Erie County Pop. ''50-''17'!$F$17</c:f>
              <c:numCache>
                <c:formatCode>0.00%</c:formatCode>
                <c:ptCount val="1"/>
                <c:pt idx="0">
                  <c:v>-2.7665887253649813E-2</c:v>
                </c:pt>
              </c:numCache>
            </c:numRef>
          </c:val>
          <c:extLst>
            <c:ext xmlns:c16="http://schemas.microsoft.com/office/drawing/2014/chart" uri="{C3380CC4-5D6E-409C-BE32-E72D297353CC}">
              <c16:uniqueId val="{0000000C-F394-42E3-8481-1A2B0C7056C3}"/>
            </c:ext>
          </c:extLst>
        </c:ser>
        <c:ser>
          <c:idx val="13"/>
          <c:order val="13"/>
          <c:tx>
            <c:strRef>
              <c:f>'Erie County Pop. ''50-''17'!$A$18</c:f>
              <c:strCache>
                <c:ptCount val="1"/>
                <c:pt idx="0">
                  <c:v>Fairview Borough (2)</c:v>
                </c:pt>
              </c:strCache>
            </c:strRef>
          </c:tx>
          <c:spPr>
            <a:solidFill>
              <a:schemeClr val="accent2">
                <a:lumMod val="80000"/>
                <a:lumOff val="20000"/>
                <a:alpha val="70000"/>
              </a:schemeClr>
            </a:solidFill>
            <a:ln>
              <a:noFill/>
            </a:ln>
            <a:effectLst/>
          </c:spPr>
          <c:invertIfNegative val="0"/>
          <c:val>
            <c:numRef>
              <c:f>'Erie County Pop. ''50-''17'!$F$18</c:f>
              <c:numCache>
                <c:formatCode>0.00%</c:formatCode>
                <c:ptCount val="1"/>
                <c:pt idx="0">
                  <c:v>-4.5454545454545456E-2</c:v>
                </c:pt>
              </c:numCache>
            </c:numRef>
          </c:val>
          <c:extLst>
            <c:ext xmlns:c16="http://schemas.microsoft.com/office/drawing/2014/chart" uri="{C3380CC4-5D6E-409C-BE32-E72D297353CC}">
              <c16:uniqueId val="{0000000D-F394-42E3-8481-1A2B0C7056C3}"/>
            </c:ext>
          </c:extLst>
        </c:ser>
        <c:ser>
          <c:idx val="14"/>
          <c:order val="14"/>
          <c:tx>
            <c:strRef>
              <c:f>'Erie County Pop. ''50-''17'!$A$19</c:f>
              <c:strCache>
                <c:ptCount val="1"/>
                <c:pt idx="0">
                  <c:v>Fairview Township (3)</c:v>
                </c:pt>
              </c:strCache>
            </c:strRef>
          </c:tx>
          <c:spPr>
            <a:solidFill>
              <a:schemeClr val="accent3">
                <a:lumMod val="80000"/>
                <a:lumOff val="20000"/>
                <a:alpha val="70000"/>
              </a:schemeClr>
            </a:solidFill>
            <a:ln>
              <a:noFill/>
            </a:ln>
            <a:effectLst/>
          </c:spPr>
          <c:invertIfNegative val="0"/>
          <c:val>
            <c:numRef>
              <c:f>'Erie County Pop. ''50-''17'!$F$19</c:f>
              <c:numCache>
                <c:formatCode>0.00%</c:formatCode>
                <c:ptCount val="1"/>
                <c:pt idx="0">
                  <c:v>7.1273015244506036E-3</c:v>
                </c:pt>
              </c:numCache>
            </c:numRef>
          </c:val>
          <c:extLst>
            <c:ext xmlns:c16="http://schemas.microsoft.com/office/drawing/2014/chart" uri="{C3380CC4-5D6E-409C-BE32-E72D297353CC}">
              <c16:uniqueId val="{0000000E-F394-42E3-8481-1A2B0C7056C3}"/>
            </c:ext>
          </c:extLst>
        </c:ser>
        <c:ser>
          <c:idx val="15"/>
          <c:order val="15"/>
          <c:tx>
            <c:strRef>
              <c:f>'Erie County Pop. ''50-''17'!$A$20</c:f>
              <c:strCache>
                <c:ptCount val="1"/>
                <c:pt idx="0">
                  <c:v>Franklin Township</c:v>
                </c:pt>
              </c:strCache>
            </c:strRef>
          </c:tx>
          <c:spPr>
            <a:solidFill>
              <a:schemeClr val="accent4">
                <a:lumMod val="80000"/>
                <a:lumOff val="20000"/>
                <a:alpha val="70000"/>
              </a:schemeClr>
            </a:solidFill>
            <a:ln>
              <a:noFill/>
            </a:ln>
            <a:effectLst/>
          </c:spPr>
          <c:invertIfNegative val="0"/>
          <c:val>
            <c:numRef>
              <c:f>'Erie County Pop. ''50-''17'!$F$20</c:f>
              <c:numCache>
                <c:formatCode>0.00%</c:formatCode>
                <c:ptCount val="1"/>
                <c:pt idx="0">
                  <c:v>-1.0410287813839559E-2</c:v>
                </c:pt>
              </c:numCache>
            </c:numRef>
          </c:val>
          <c:extLst>
            <c:ext xmlns:c16="http://schemas.microsoft.com/office/drawing/2014/chart" uri="{C3380CC4-5D6E-409C-BE32-E72D297353CC}">
              <c16:uniqueId val="{0000000F-F394-42E3-8481-1A2B0C7056C3}"/>
            </c:ext>
          </c:extLst>
        </c:ser>
        <c:ser>
          <c:idx val="16"/>
          <c:order val="16"/>
          <c:tx>
            <c:strRef>
              <c:f>'Erie County Pop. ''50-''17'!$A$21</c:f>
              <c:strCache>
                <c:ptCount val="1"/>
                <c:pt idx="0">
                  <c:v>Girard Borough</c:v>
                </c:pt>
              </c:strCache>
            </c:strRef>
          </c:tx>
          <c:spPr>
            <a:solidFill>
              <a:schemeClr val="accent5">
                <a:lumMod val="80000"/>
                <a:lumOff val="20000"/>
                <a:alpha val="70000"/>
              </a:schemeClr>
            </a:solidFill>
            <a:ln>
              <a:noFill/>
            </a:ln>
            <a:effectLst/>
          </c:spPr>
          <c:invertIfNegative val="0"/>
          <c:val>
            <c:numRef>
              <c:f>'Erie County Pop. ''50-''17'!$F$21</c:f>
              <c:numCache>
                <c:formatCode>0.00%</c:formatCode>
                <c:ptCount val="1"/>
                <c:pt idx="0">
                  <c:v>-2.7706185567010308E-2</c:v>
                </c:pt>
              </c:numCache>
            </c:numRef>
          </c:val>
          <c:extLst>
            <c:ext xmlns:c16="http://schemas.microsoft.com/office/drawing/2014/chart" uri="{C3380CC4-5D6E-409C-BE32-E72D297353CC}">
              <c16:uniqueId val="{00000010-F394-42E3-8481-1A2B0C7056C3}"/>
            </c:ext>
          </c:extLst>
        </c:ser>
        <c:ser>
          <c:idx val="17"/>
          <c:order val="17"/>
          <c:tx>
            <c:strRef>
              <c:f>'Erie County Pop. ''50-''17'!$A$22</c:f>
              <c:strCache>
                <c:ptCount val="1"/>
                <c:pt idx="0">
                  <c:v>Girard Township</c:v>
                </c:pt>
              </c:strCache>
            </c:strRef>
          </c:tx>
          <c:spPr>
            <a:solidFill>
              <a:schemeClr val="accent6">
                <a:lumMod val="80000"/>
                <a:lumOff val="20000"/>
                <a:alpha val="70000"/>
              </a:schemeClr>
            </a:solidFill>
            <a:ln>
              <a:noFill/>
            </a:ln>
            <a:effectLst/>
          </c:spPr>
          <c:invertIfNegative val="0"/>
          <c:val>
            <c:numRef>
              <c:f>'Erie County Pop. ''50-''17'!$F$22</c:f>
              <c:numCache>
                <c:formatCode>0.00%</c:formatCode>
                <c:ptCount val="1"/>
                <c:pt idx="0">
                  <c:v>-1.8032144257154058E-2</c:v>
                </c:pt>
              </c:numCache>
            </c:numRef>
          </c:val>
          <c:extLst>
            <c:ext xmlns:c16="http://schemas.microsoft.com/office/drawing/2014/chart" uri="{C3380CC4-5D6E-409C-BE32-E72D297353CC}">
              <c16:uniqueId val="{00000011-F394-42E3-8481-1A2B0C7056C3}"/>
            </c:ext>
          </c:extLst>
        </c:ser>
        <c:ser>
          <c:idx val="18"/>
          <c:order val="18"/>
          <c:tx>
            <c:strRef>
              <c:f>'Erie County Pop. ''50-''17'!$A$23</c:f>
              <c:strCache>
                <c:ptCount val="1"/>
                <c:pt idx="0">
                  <c:v>Greene Township</c:v>
                </c:pt>
              </c:strCache>
            </c:strRef>
          </c:tx>
          <c:spPr>
            <a:solidFill>
              <a:schemeClr val="accent1">
                <a:lumMod val="80000"/>
                <a:alpha val="70000"/>
              </a:schemeClr>
            </a:solidFill>
            <a:ln>
              <a:noFill/>
            </a:ln>
            <a:effectLst/>
          </c:spPr>
          <c:invertIfNegative val="0"/>
          <c:val>
            <c:numRef>
              <c:f>'Erie County Pop. ''50-''17'!$F$23</c:f>
              <c:numCache>
                <c:formatCode>0.00%</c:formatCode>
                <c:ptCount val="1"/>
                <c:pt idx="0">
                  <c:v>-1.529961750956226E-2</c:v>
                </c:pt>
              </c:numCache>
            </c:numRef>
          </c:val>
          <c:extLst>
            <c:ext xmlns:c16="http://schemas.microsoft.com/office/drawing/2014/chart" uri="{C3380CC4-5D6E-409C-BE32-E72D297353CC}">
              <c16:uniqueId val="{00000012-F394-42E3-8481-1A2B0C7056C3}"/>
            </c:ext>
          </c:extLst>
        </c:ser>
        <c:ser>
          <c:idx val="19"/>
          <c:order val="19"/>
          <c:tx>
            <c:strRef>
              <c:f>'Erie County Pop. ''50-''17'!$A$24</c:f>
              <c:strCache>
                <c:ptCount val="1"/>
                <c:pt idx="0">
                  <c:v>Greenfield Township</c:v>
                </c:pt>
              </c:strCache>
            </c:strRef>
          </c:tx>
          <c:spPr>
            <a:solidFill>
              <a:schemeClr val="accent2">
                <a:lumMod val="80000"/>
                <a:alpha val="70000"/>
              </a:schemeClr>
            </a:solidFill>
            <a:ln>
              <a:noFill/>
            </a:ln>
            <a:effectLst/>
          </c:spPr>
          <c:invertIfNegative val="0"/>
          <c:val>
            <c:numRef>
              <c:f>'Erie County Pop. ''50-''17'!$F$24</c:f>
              <c:numCache>
                <c:formatCode>0.00%</c:formatCode>
                <c:ptCount val="1"/>
                <c:pt idx="0">
                  <c:v>9.5188825659596479E-2</c:v>
                </c:pt>
              </c:numCache>
            </c:numRef>
          </c:val>
          <c:extLst>
            <c:ext xmlns:c16="http://schemas.microsoft.com/office/drawing/2014/chart" uri="{C3380CC4-5D6E-409C-BE32-E72D297353CC}">
              <c16:uniqueId val="{00000013-F394-42E3-8481-1A2B0C7056C3}"/>
            </c:ext>
          </c:extLst>
        </c:ser>
        <c:ser>
          <c:idx val="20"/>
          <c:order val="20"/>
          <c:tx>
            <c:strRef>
              <c:f>'Erie County Pop. ''50-''17'!$A$25</c:f>
              <c:strCache>
                <c:ptCount val="1"/>
                <c:pt idx="0">
                  <c:v>Harborcreek Township (4)</c:v>
                </c:pt>
              </c:strCache>
            </c:strRef>
          </c:tx>
          <c:spPr>
            <a:solidFill>
              <a:schemeClr val="accent3">
                <a:lumMod val="80000"/>
                <a:alpha val="70000"/>
              </a:schemeClr>
            </a:solidFill>
            <a:ln>
              <a:noFill/>
            </a:ln>
            <a:effectLst/>
          </c:spPr>
          <c:invertIfNegative val="0"/>
          <c:val>
            <c:numRef>
              <c:f>'Erie County Pop. ''50-''17'!$F$25</c:f>
              <c:numCache>
                <c:formatCode>0.00%</c:formatCode>
                <c:ptCount val="1"/>
                <c:pt idx="0">
                  <c:v>1.6122484486458272E-2</c:v>
                </c:pt>
              </c:numCache>
            </c:numRef>
          </c:val>
          <c:extLst>
            <c:ext xmlns:c16="http://schemas.microsoft.com/office/drawing/2014/chart" uri="{C3380CC4-5D6E-409C-BE32-E72D297353CC}">
              <c16:uniqueId val="{00000014-F394-42E3-8481-1A2B0C7056C3}"/>
            </c:ext>
          </c:extLst>
        </c:ser>
        <c:ser>
          <c:idx val="21"/>
          <c:order val="21"/>
          <c:tx>
            <c:strRef>
              <c:f>'Erie County Pop. ''50-''17'!$A$26</c:f>
              <c:strCache>
                <c:ptCount val="1"/>
                <c:pt idx="0">
                  <c:v>Lake CIty Borough</c:v>
                </c:pt>
              </c:strCache>
            </c:strRef>
          </c:tx>
          <c:spPr>
            <a:solidFill>
              <a:schemeClr val="accent4">
                <a:lumMod val="80000"/>
                <a:alpha val="70000"/>
              </a:schemeClr>
            </a:solidFill>
            <a:ln>
              <a:noFill/>
            </a:ln>
            <a:effectLst/>
          </c:spPr>
          <c:invertIfNegative val="0"/>
          <c:val>
            <c:numRef>
              <c:f>'Erie County Pop. ''50-''17'!$F$26</c:f>
              <c:numCache>
                <c:formatCode>0.00%</c:formatCode>
                <c:ptCount val="1"/>
                <c:pt idx="0">
                  <c:v>-1.7485978225008247E-2</c:v>
                </c:pt>
              </c:numCache>
            </c:numRef>
          </c:val>
          <c:extLst>
            <c:ext xmlns:c16="http://schemas.microsoft.com/office/drawing/2014/chart" uri="{C3380CC4-5D6E-409C-BE32-E72D297353CC}">
              <c16:uniqueId val="{00000015-F394-42E3-8481-1A2B0C7056C3}"/>
            </c:ext>
          </c:extLst>
        </c:ser>
        <c:ser>
          <c:idx val="22"/>
          <c:order val="22"/>
          <c:tx>
            <c:strRef>
              <c:f>'Erie County Pop. ''50-''17'!$A$27</c:f>
              <c:strCache>
                <c:ptCount val="1"/>
                <c:pt idx="0">
                  <c:v>Lawrence Park Township</c:v>
                </c:pt>
              </c:strCache>
            </c:strRef>
          </c:tx>
          <c:spPr>
            <a:solidFill>
              <a:schemeClr val="accent5">
                <a:lumMod val="80000"/>
                <a:alpha val="70000"/>
              </a:schemeClr>
            </a:solidFill>
            <a:ln>
              <a:noFill/>
            </a:ln>
            <a:effectLst/>
          </c:spPr>
          <c:invertIfNegative val="0"/>
          <c:val>
            <c:numRef>
              <c:f>'Erie County Pop. ''50-''17'!$F$27</c:f>
              <c:numCache>
                <c:formatCode>0.00%</c:formatCode>
                <c:ptCount val="1"/>
                <c:pt idx="0">
                  <c:v>-2.4610748367654443E-2</c:v>
                </c:pt>
              </c:numCache>
            </c:numRef>
          </c:val>
          <c:extLst>
            <c:ext xmlns:c16="http://schemas.microsoft.com/office/drawing/2014/chart" uri="{C3380CC4-5D6E-409C-BE32-E72D297353CC}">
              <c16:uniqueId val="{00000016-F394-42E3-8481-1A2B0C7056C3}"/>
            </c:ext>
          </c:extLst>
        </c:ser>
        <c:ser>
          <c:idx val="23"/>
          <c:order val="23"/>
          <c:tx>
            <c:strRef>
              <c:f>'Erie County Pop. ''50-''17'!$A$28</c:f>
              <c:strCache>
                <c:ptCount val="1"/>
                <c:pt idx="0">
                  <c:v>LeBoeuf Township</c:v>
                </c:pt>
              </c:strCache>
            </c:strRef>
          </c:tx>
          <c:spPr>
            <a:solidFill>
              <a:schemeClr val="accent6">
                <a:lumMod val="80000"/>
                <a:alpha val="70000"/>
              </a:schemeClr>
            </a:solidFill>
            <a:ln>
              <a:noFill/>
            </a:ln>
            <a:effectLst/>
          </c:spPr>
          <c:invertIfNegative val="0"/>
          <c:val>
            <c:numRef>
              <c:f>'Erie County Pop. ''50-''17'!$F$28</c:f>
              <c:numCache>
                <c:formatCode>0.00%</c:formatCode>
                <c:ptCount val="1"/>
                <c:pt idx="0">
                  <c:v>-1.3545347467608953E-2</c:v>
                </c:pt>
              </c:numCache>
            </c:numRef>
          </c:val>
          <c:extLst>
            <c:ext xmlns:c16="http://schemas.microsoft.com/office/drawing/2014/chart" uri="{C3380CC4-5D6E-409C-BE32-E72D297353CC}">
              <c16:uniqueId val="{00000017-F394-42E3-8481-1A2B0C7056C3}"/>
            </c:ext>
          </c:extLst>
        </c:ser>
        <c:ser>
          <c:idx val="24"/>
          <c:order val="24"/>
          <c:tx>
            <c:strRef>
              <c:f>'Erie County Pop. ''50-''17'!$A$29</c:f>
              <c:strCache>
                <c:ptCount val="1"/>
                <c:pt idx="0">
                  <c:v>McKean Borough</c:v>
                </c:pt>
              </c:strCache>
            </c:strRef>
          </c:tx>
          <c:spPr>
            <a:solidFill>
              <a:schemeClr val="accent1">
                <a:lumMod val="60000"/>
                <a:lumOff val="40000"/>
                <a:alpha val="70000"/>
              </a:schemeClr>
            </a:solidFill>
            <a:ln>
              <a:noFill/>
            </a:ln>
            <a:effectLst/>
          </c:spPr>
          <c:invertIfNegative val="0"/>
          <c:val>
            <c:numRef>
              <c:f>'Erie County Pop. ''50-''17'!$F$29</c:f>
              <c:numCache>
                <c:formatCode>0.00%</c:formatCode>
                <c:ptCount val="1"/>
                <c:pt idx="0">
                  <c:v>0.16752577319587628</c:v>
                </c:pt>
              </c:numCache>
            </c:numRef>
          </c:val>
          <c:extLst>
            <c:ext xmlns:c16="http://schemas.microsoft.com/office/drawing/2014/chart" uri="{C3380CC4-5D6E-409C-BE32-E72D297353CC}">
              <c16:uniqueId val="{00000018-F394-42E3-8481-1A2B0C7056C3}"/>
            </c:ext>
          </c:extLst>
        </c:ser>
        <c:ser>
          <c:idx val="25"/>
          <c:order val="25"/>
          <c:tx>
            <c:strRef>
              <c:f>'Erie County Pop. ''50-''17'!$A$30</c:f>
              <c:strCache>
                <c:ptCount val="1"/>
                <c:pt idx="0">
                  <c:v>McKean Township</c:v>
                </c:pt>
              </c:strCache>
            </c:strRef>
          </c:tx>
          <c:spPr>
            <a:solidFill>
              <a:schemeClr val="accent2">
                <a:lumMod val="60000"/>
                <a:lumOff val="40000"/>
                <a:alpha val="70000"/>
              </a:schemeClr>
            </a:solidFill>
            <a:ln>
              <a:noFill/>
            </a:ln>
            <a:effectLst/>
          </c:spPr>
          <c:invertIfNegative val="0"/>
          <c:val>
            <c:numRef>
              <c:f>'Erie County Pop. ''50-''17'!$F$30</c:f>
              <c:numCache>
                <c:formatCode>0.00%</c:formatCode>
                <c:ptCount val="1"/>
                <c:pt idx="0">
                  <c:v>2.2680880018144704E-4</c:v>
                </c:pt>
              </c:numCache>
            </c:numRef>
          </c:val>
          <c:extLst>
            <c:ext xmlns:c16="http://schemas.microsoft.com/office/drawing/2014/chart" uri="{C3380CC4-5D6E-409C-BE32-E72D297353CC}">
              <c16:uniqueId val="{00000019-F394-42E3-8481-1A2B0C7056C3}"/>
            </c:ext>
          </c:extLst>
        </c:ser>
        <c:ser>
          <c:idx val="26"/>
          <c:order val="26"/>
          <c:tx>
            <c:strRef>
              <c:f>'Erie County Pop. ''50-''17'!$A$31</c:f>
              <c:strCache>
                <c:ptCount val="1"/>
                <c:pt idx="0">
                  <c:v>Mill Village Borough</c:v>
                </c:pt>
              </c:strCache>
            </c:strRef>
          </c:tx>
          <c:spPr>
            <a:solidFill>
              <a:schemeClr val="accent3">
                <a:lumMod val="60000"/>
                <a:lumOff val="40000"/>
                <a:alpha val="70000"/>
              </a:schemeClr>
            </a:solidFill>
            <a:ln>
              <a:noFill/>
            </a:ln>
            <a:effectLst/>
          </c:spPr>
          <c:invertIfNegative val="0"/>
          <c:val>
            <c:numRef>
              <c:f>'Erie County Pop. ''50-''17'!$F$31</c:f>
              <c:numCache>
                <c:formatCode>0.00%</c:formatCode>
                <c:ptCount val="1"/>
                <c:pt idx="0">
                  <c:v>-0.12864077669902912</c:v>
                </c:pt>
              </c:numCache>
            </c:numRef>
          </c:val>
          <c:extLst>
            <c:ext xmlns:c16="http://schemas.microsoft.com/office/drawing/2014/chart" uri="{C3380CC4-5D6E-409C-BE32-E72D297353CC}">
              <c16:uniqueId val="{0000001A-F394-42E3-8481-1A2B0C7056C3}"/>
            </c:ext>
          </c:extLst>
        </c:ser>
        <c:ser>
          <c:idx val="27"/>
          <c:order val="27"/>
          <c:tx>
            <c:strRef>
              <c:f>'Erie County Pop. ''50-''17'!$A$32</c:f>
              <c:strCache>
                <c:ptCount val="1"/>
                <c:pt idx="0">
                  <c:v>Millcreek Township</c:v>
                </c:pt>
              </c:strCache>
            </c:strRef>
          </c:tx>
          <c:spPr>
            <a:solidFill>
              <a:schemeClr val="accent4">
                <a:lumMod val="60000"/>
                <a:lumOff val="40000"/>
                <a:alpha val="70000"/>
              </a:schemeClr>
            </a:solidFill>
            <a:ln>
              <a:noFill/>
            </a:ln>
            <a:effectLst/>
          </c:spPr>
          <c:invertIfNegative val="0"/>
          <c:val>
            <c:numRef>
              <c:f>'Erie County Pop. ''50-''17'!$F$32</c:f>
              <c:numCache>
                <c:formatCode>0.00%</c:formatCode>
                <c:ptCount val="1"/>
                <c:pt idx="0">
                  <c:v>6.905819552801523E-3</c:v>
                </c:pt>
              </c:numCache>
            </c:numRef>
          </c:val>
          <c:extLst>
            <c:ext xmlns:c16="http://schemas.microsoft.com/office/drawing/2014/chart" uri="{C3380CC4-5D6E-409C-BE32-E72D297353CC}">
              <c16:uniqueId val="{0000001B-F394-42E3-8481-1A2B0C7056C3}"/>
            </c:ext>
          </c:extLst>
        </c:ser>
        <c:ser>
          <c:idx val="28"/>
          <c:order val="28"/>
          <c:tx>
            <c:strRef>
              <c:f>'Erie County Pop. ''50-''17'!$A$33</c:f>
              <c:strCache>
                <c:ptCount val="1"/>
                <c:pt idx="0">
                  <c:v>North East Borough</c:v>
                </c:pt>
              </c:strCache>
            </c:strRef>
          </c:tx>
          <c:spPr>
            <a:solidFill>
              <a:schemeClr val="accent5">
                <a:lumMod val="60000"/>
                <a:lumOff val="40000"/>
                <a:alpha val="70000"/>
              </a:schemeClr>
            </a:solidFill>
            <a:ln>
              <a:noFill/>
            </a:ln>
            <a:effectLst/>
          </c:spPr>
          <c:invertIfNegative val="0"/>
          <c:val>
            <c:numRef>
              <c:f>'Erie County Pop. ''50-''17'!$F$33</c:f>
              <c:numCache>
                <c:formatCode>0.00%</c:formatCode>
                <c:ptCount val="1"/>
                <c:pt idx="0">
                  <c:v>-2.1658127619934794E-2</c:v>
                </c:pt>
              </c:numCache>
            </c:numRef>
          </c:val>
          <c:extLst>
            <c:ext xmlns:c16="http://schemas.microsoft.com/office/drawing/2014/chart" uri="{C3380CC4-5D6E-409C-BE32-E72D297353CC}">
              <c16:uniqueId val="{0000001C-F394-42E3-8481-1A2B0C7056C3}"/>
            </c:ext>
          </c:extLst>
        </c:ser>
        <c:ser>
          <c:idx val="29"/>
          <c:order val="29"/>
          <c:tx>
            <c:strRef>
              <c:f>'Erie County Pop. ''50-''17'!$A$34</c:f>
              <c:strCache>
                <c:ptCount val="1"/>
                <c:pt idx="0">
                  <c:v>North East Township (4)</c:v>
                </c:pt>
              </c:strCache>
            </c:strRef>
          </c:tx>
          <c:spPr>
            <a:solidFill>
              <a:schemeClr val="accent6">
                <a:lumMod val="60000"/>
                <a:lumOff val="40000"/>
                <a:alpha val="70000"/>
              </a:schemeClr>
            </a:solidFill>
            <a:ln>
              <a:noFill/>
            </a:ln>
            <a:effectLst/>
          </c:spPr>
          <c:invertIfNegative val="0"/>
          <c:val>
            <c:numRef>
              <c:f>'Erie County Pop. ''50-''17'!$F$34</c:f>
              <c:numCache>
                <c:formatCode>0.00%</c:formatCode>
                <c:ptCount val="1"/>
                <c:pt idx="0">
                  <c:v>5.3840063341250993E-3</c:v>
                </c:pt>
              </c:numCache>
            </c:numRef>
          </c:val>
          <c:extLst>
            <c:ext xmlns:c16="http://schemas.microsoft.com/office/drawing/2014/chart" uri="{C3380CC4-5D6E-409C-BE32-E72D297353CC}">
              <c16:uniqueId val="{0000001D-F394-42E3-8481-1A2B0C7056C3}"/>
            </c:ext>
          </c:extLst>
        </c:ser>
        <c:ser>
          <c:idx val="30"/>
          <c:order val="30"/>
          <c:tx>
            <c:strRef>
              <c:f>'Erie County Pop. ''50-''17'!$A$35</c:f>
              <c:strCache>
                <c:ptCount val="1"/>
                <c:pt idx="0">
                  <c:v>Platea Borough</c:v>
                </c:pt>
              </c:strCache>
            </c:strRef>
          </c:tx>
          <c:spPr>
            <a:solidFill>
              <a:schemeClr val="accent1">
                <a:lumMod val="50000"/>
                <a:alpha val="70000"/>
              </a:schemeClr>
            </a:solidFill>
            <a:ln>
              <a:noFill/>
            </a:ln>
            <a:effectLst/>
          </c:spPr>
          <c:invertIfNegative val="0"/>
          <c:val>
            <c:numRef>
              <c:f>'Erie County Pop. ''50-''17'!$F$35</c:f>
              <c:numCache>
                <c:formatCode>0.00%</c:formatCode>
                <c:ptCount val="1"/>
                <c:pt idx="0">
                  <c:v>-4.8837209302325581E-2</c:v>
                </c:pt>
              </c:numCache>
            </c:numRef>
          </c:val>
          <c:extLst>
            <c:ext xmlns:c16="http://schemas.microsoft.com/office/drawing/2014/chart" uri="{C3380CC4-5D6E-409C-BE32-E72D297353CC}">
              <c16:uniqueId val="{0000001E-F394-42E3-8481-1A2B0C7056C3}"/>
            </c:ext>
          </c:extLst>
        </c:ser>
        <c:ser>
          <c:idx val="31"/>
          <c:order val="31"/>
          <c:tx>
            <c:strRef>
              <c:f>'Erie County Pop. ''50-''17'!$A$36</c:f>
              <c:strCache>
                <c:ptCount val="1"/>
                <c:pt idx="0">
                  <c:v>Springfield Township</c:v>
                </c:pt>
              </c:strCache>
            </c:strRef>
          </c:tx>
          <c:spPr>
            <a:solidFill>
              <a:schemeClr val="accent2">
                <a:lumMod val="50000"/>
                <a:alpha val="70000"/>
              </a:schemeClr>
            </a:solidFill>
            <a:ln>
              <a:noFill/>
            </a:ln>
            <a:effectLst/>
          </c:spPr>
          <c:invertIfNegative val="0"/>
          <c:val>
            <c:numRef>
              <c:f>'Erie County Pop. ''50-''17'!$F$36</c:f>
              <c:numCache>
                <c:formatCode>0.00%</c:formatCode>
                <c:ptCount val="1"/>
                <c:pt idx="0">
                  <c:v>-1.3138686131386862E-2</c:v>
                </c:pt>
              </c:numCache>
            </c:numRef>
          </c:val>
          <c:extLst>
            <c:ext xmlns:c16="http://schemas.microsoft.com/office/drawing/2014/chart" uri="{C3380CC4-5D6E-409C-BE32-E72D297353CC}">
              <c16:uniqueId val="{0000001F-F394-42E3-8481-1A2B0C7056C3}"/>
            </c:ext>
          </c:extLst>
        </c:ser>
        <c:ser>
          <c:idx val="32"/>
          <c:order val="32"/>
          <c:tx>
            <c:strRef>
              <c:f>'Erie County Pop. ''50-''17'!$A$37</c:f>
              <c:strCache>
                <c:ptCount val="1"/>
                <c:pt idx="0">
                  <c:v>Summit Township</c:v>
                </c:pt>
              </c:strCache>
            </c:strRef>
          </c:tx>
          <c:spPr>
            <a:solidFill>
              <a:schemeClr val="accent3">
                <a:lumMod val="50000"/>
                <a:alpha val="70000"/>
              </a:schemeClr>
            </a:solidFill>
            <a:ln>
              <a:noFill/>
            </a:ln>
            <a:effectLst/>
          </c:spPr>
          <c:invertIfNegative val="0"/>
          <c:val>
            <c:numRef>
              <c:f>'Erie County Pop. ''50-''17'!$F$37</c:f>
              <c:numCache>
                <c:formatCode>0.00%</c:formatCode>
                <c:ptCount val="1"/>
                <c:pt idx="0">
                  <c:v>4.6494017870664851E-2</c:v>
                </c:pt>
              </c:numCache>
            </c:numRef>
          </c:val>
          <c:extLst>
            <c:ext xmlns:c16="http://schemas.microsoft.com/office/drawing/2014/chart" uri="{C3380CC4-5D6E-409C-BE32-E72D297353CC}">
              <c16:uniqueId val="{00000020-F394-42E3-8481-1A2B0C7056C3}"/>
            </c:ext>
          </c:extLst>
        </c:ser>
        <c:ser>
          <c:idx val="33"/>
          <c:order val="33"/>
          <c:tx>
            <c:strRef>
              <c:f>'Erie County Pop. ''50-''17'!$A$38</c:f>
              <c:strCache>
                <c:ptCount val="1"/>
                <c:pt idx="0">
                  <c:v>Union Township</c:v>
                </c:pt>
              </c:strCache>
            </c:strRef>
          </c:tx>
          <c:spPr>
            <a:solidFill>
              <a:schemeClr val="accent4">
                <a:lumMod val="50000"/>
                <a:alpha val="70000"/>
              </a:schemeClr>
            </a:solidFill>
            <a:ln>
              <a:noFill/>
            </a:ln>
            <a:effectLst/>
          </c:spPr>
          <c:invertIfNegative val="0"/>
          <c:val>
            <c:numRef>
              <c:f>'Erie County Pop. ''50-''17'!$F$38</c:f>
              <c:numCache>
                <c:formatCode>0.00%</c:formatCode>
                <c:ptCount val="1"/>
                <c:pt idx="0">
                  <c:v>4.4712990936555889E-2</c:v>
                </c:pt>
              </c:numCache>
            </c:numRef>
          </c:val>
          <c:extLst>
            <c:ext xmlns:c16="http://schemas.microsoft.com/office/drawing/2014/chart" uri="{C3380CC4-5D6E-409C-BE32-E72D297353CC}">
              <c16:uniqueId val="{00000021-F394-42E3-8481-1A2B0C7056C3}"/>
            </c:ext>
          </c:extLst>
        </c:ser>
        <c:ser>
          <c:idx val="34"/>
          <c:order val="34"/>
          <c:tx>
            <c:strRef>
              <c:f>'Erie County Pop. ''50-''17'!$A$39</c:f>
              <c:strCache>
                <c:ptCount val="1"/>
                <c:pt idx="0">
                  <c:v>Union City Borough</c:v>
                </c:pt>
              </c:strCache>
            </c:strRef>
          </c:tx>
          <c:spPr>
            <a:solidFill>
              <a:schemeClr val="accent5">
                <a:lumMod val="50000"/>
                <a:alpha val="70000"/>
              </a:schemeClr>
            </a:solidFill>
            <a:ln>
              <a:noFill/>
            </a:ln>
            <a:effectLst/>
          </c:spPr>
          <c:invertIfNegative val="0"/>
          <c:val>
            <c:numRef>
              <c:f>'Erie County Pop. ''50-''17'!$F$39</c:f>
              <c:numCache>
                <c:formatCode>0.00%</c:formatCode>
                <c:ptCount val="1"/>
                <c:pt idx="0">
                  <c:v>-2.4698795180722891E-2</c:v>
                </c:pt>
              </c:numCache>
            </c:numRef>
          </c:val>
          <c:extLst>
            <c:ext xmlns:c16="http://schemas.microsoft.com/office/drawing/2014/chart" uri="{C3380CC4-5D6E-409C-BE32-E72D297353CC}">
              <c16:uniqueId val="{00000022-F394-42E3-8481-1A2B0C7056C3}"/>
            </c:ext>
          </c:extLst>
        </c:ser>
        <c:ser>
          <c:idx val="35"/>
          <c:order val="35"/>
          <c:tx>
            <c:strRef>
              <c:f>'Erie County Pop. ''50-''17'!$A$40</c:f>
              <c:strCache>
                <c:ptCount val="1"/>
                <c:pt idx="0">
                  <c:v>Venango Township</c:v>
                </c:pt>
              </c:strCache>
            </c:strRef>
          </c:tx>
          <c:spPr>
            <a:solidFill>
              <a:schemeClr val="accent6">
                <a:lumMod val="50000"/>
                <a:alpha val="70000"/>
              </a:schemeClr>
            </a:solidFill>
            <a:ln>
              <a:noFill/>
            </a:ln>
            <a:effectLst/>
          </c:spPr>
          <c:invertIfNegative val="0"/>
          <c:val>
            <c:numRef>
              <c:f>'Erie County Pop. ''50-''17'!$F$40</c:f>
              <c:numCache>
                <c:formatCode>0.00%</c:formatCode>
                <c:ptCount val="1"/>
                <c:pt idx="0">
                  <c:v>-3.3521985198084456E-2</c:v>
                </c:pt>
              </c:numCache>
            </c:numRef>
          </c:val>
          <c:extLst>
            <c:ext xmlns:c16="http://schemas.microsoft.com/office/drawing/2014/chart" uri="{C3380CC4-5D6E-409C-BE32-E72D297353CC}">
              <c16:uniqueId val="{00000023-F394-42E3-8481-1A2B0C7056C3}"/>
            </c:ext>
          </c:extLst>
        </c:ser>
        <c:ser>
          <c:idx val="36"/>
          <c:order val="36"/>
          <c:tx>
            <c:strRef>
              <c:f>'Erie County Pop. ''50-''17'!$A$41</c:f>
              <c:strCache>
                <c:ptCount val="1"/>
                <c:pt idx="0">
                  <c:v>Washington Township</c:v>
                </c:pt>
              </c:strCache>
            </c:strRef>
          </c:tx>
          <c:spPr>
            <a:solidFill>
              <a:schemeClr val="accent1">
                <a:lumMod val="70000"/>
                <a:lumOff val="30000"/>
                <a:alpha val="70000"/>
              </a:schemeClr>
            </a:solidFill>
            <a:ln>
              <a:noFill/>
            </a:ln>
            <a:effectLst/>
          </c:spPr>
          <c:invertIfNegative val="0"/>
          <c:val>
            <c:numRef>
              <c:f>'Erie County Pop. ''50-''17'!$F$41</c:f>
              <c:numCache>
                <c:formatCode>0.00%</c:formatCode>
                <c:ptCount val="1"/>
                <c:pt idx="0">
                  <c:v>1.7373646209386282E-2</c:v>
                </c:pt>
              </c:numCache>
            </c:numRef>
          </c:val>
          <c:extLst>
            <c:ext xmlns:c16="http://schemas.microsoft.com/office/drawing/2014/chart" uri="{C3380CC4-5D6E-409C-BE32-E72D297353CC}">
              <c16:uniqueId val="{00000024-F394-42E3-8481-1A2B0C7056C3}"/>
            </c:ext>
          </c:extLst>
        </c:ser>
        <c:ser>
          <c:idx val="37"/>
          <c:order val="37"/>
          <c:tx>
            <c:strRef>
              <c:f>'Erie County Pop. ''50-''17'!$A$42</c:f>
              <c:strCache>
                <c:ptCount val="1"/>
                <c:pt idx="0">
                  <c:v>Waterford Borough</c:v>
                </c:pt>
              </c:strCache>
            </c:strRef>
          </c:tx>
          <c:spPr>
            <a:solidFill>
              <a:schemeClr val="accent2">
                <a:lumMod val="70000"/>
                <a:lumOff val="30000"/>
                <a:alpha val="70000"/>
              </a:schemeClr>
            </a:solidFill>
            <a:ln>
              <a:noFill/>
            </a:ln>
            <a:effectLst/>
          </c:spPr>
          <c:invertIfNegative val="0"/>
          <c:val>
            <c:numRef>
              <c:f>'Erie County Pop. ''50-''17'!$F$42</c:f>
              <c:numCache>
                <c:formatCode>0.00%</c:formatCode>
                <c:ptCount val="1"/>
                <c:pt idx="0">
                  <c:v>-8.1740276862228081E-2</c:v>
                </c:pt>
              </c:numCache>
            </c:numRef>
          </c:val>
          <c:extLst>
            <c:ext xmlns:c16="http://schemas.microsoft.com/office/drawing/2014/chart" uri="{C3380CC4-5D6E-409C-BE32-E72D297353CC}">
              <c16:uniqueId val="{00000025-F394-42E3-8481-1A2B0C7056C3}"/>
            </c:ext>
          </c:extLst>
        </c:ser>
        <c:ser>
          <c:idx val="38"/>
          <c:order val="38"/>
          <c:tx>
            <c:strRef>
              <c:f>'Erie County Pop. ''50-''17'!$A$43</c:f>
              <c:strCache>
                <c:ptCount val="1"/>
                <c:pt idx="0">
                  <c:v>Waterford Township</c:v>
                </c:pt>
              </c:strCache>
            </c:strRef>
          </c:tx>
          <c:spPr>
            <a:solidFill>
              <a:schemeClr val="accent3">
                <a:lumMod val="70000"/>
                <a:lumOff val="30000"/>
                <a:alpha val="70000"/>
              </a:schemeClr>
            </a:solidFill>
            <a:ln>
              <a:noFill/>
            </a:ln>
            <a:effectLst/>
          </c:spPr>
          <c:invertIfNegative val="0"/>
          <c:val>
            <c:numRef>
              <c:f>'Erie County Pop. ''50-''17'!$F$43</c:f>
              <c:numCache>
                <c:formatCode>0.00%</c:formatCode>
                <c:ptCount val="1"/>
                <c:pt idx="0">
                  <c:v>4.8469387755102041E-3</c:v>
                </c:pt>
              </c:numCache>
            </c:numRef>
          </c:val>
          <c:extLst>
            <c:ext xmlns:c16="http://schemas.microsoft.com/office/drawing/2014/chart" uri="{C3380CC4-5D6E-409C-BE32-E72D297353CC}">
              <c16:uniqueId val="{00000026-F394-42E3-8481-1A2B0C7056C3}"/>
            </c:ext>
          </c:extLst>
        </c:ser>
        <c:ser>
          <c:idx val="39"/>
          <c:order val="39"/>
          <c:tx>
            <c:strRef>
              <c:f>'Erie County Pop. ''50-''17'!$A$44</c:f>
              <c:strCache>
                <c:ptCount val="1"/>
                <c:pt idx="0">
                  <c:v>Wattsburg Borough</c:v>
                </c:pt>
              </c:strCache>
            </c:strRef>
          </c:tx>
          <c:spPr>
            <a:solidFill>
              <a:schemeClr val="accent4">
                <a:lumMod val="70000"/>
                <a:lumOff val="30000"/>
                <a:alpha val="70000"/>
              </a:schemeClr>
            </a:solidFill>
            <a:ln>
              <a:noFill/>
            </a:ln>
            <a:effectLst/>
          </c:spPr>
          <c:invertIfNegative val="0"/>
          <c:val>
            <c:numRef>
              <c:f>'Erie County Pop. ''50-''17'!$F$44</c:f>
              <c:numCache>
                <c:formatCode>0.00%</c:formatCode>
                <c:ptCount val="1"/>
                <c:pt idx="0">
                  <c:v>0.21836228287841192</c:v>
                </c:pt>
              </c:numCache>
            </c:numRef>
          </c:val>
          <c:extLst>
            <c:ext xmlns:c16="http://schemas.microsoft.com/office/drawing/2014/chart" uri="{C3380CC4-5D6E-409C-BE32-E72D297353CC}">
              <c16:uniqueId val="{00000027-F394-42E3-8481-1A2B0C7056C3}"/>
            </c:ext>
          </c:extLst>
        </c:ser>
        <c:ser>
          <c:idx val="40"/>
          <c:order val="40"/>
          <c:tx>
            <c:strRef>
              <c:f>'Erie County Pop. ''50-''17'!$A$45</c:f>
              <c:strCache>
                <c:ptCount val="1"/>
                <c:pt idx="0">
                  <c:v>Wayne Township</c:v>
                </c:pt>
              </c:strCache>
            </c:strRef>
          </c:tx>
          <c:spPr>
            <a:solidFill>
              <a:schemeClr val="accent5">
                <a:lumMod val="70000"/>
                <a:lumOff val="30000"/>
                <a:alpha val="70000"/>
              </a:schemeClr>
            </a:solidFill>
            <a:ln>
              <a:noFill/>
            </a:ln>
            <a:effectLst/>
          </c:spPr>
          <c:invertIfNegative val="0"/>
          <c:val>
            <c:numRef>
              <c:f>'Erie County Pop. ''50-''17'!$F$45</c:f>
              <c:numCache>
                <c:formatCode>0.00%</c:formatCode>
                <c:ptCount val="1"/>
                <c:pt idx="0">
                  <c:v>8.9813140446051834E-2</c:v>
                </c:pt>
              </c:numCache>
            </c:numRef>
          </c:val>
          <c:extLst>
            <c:ext xmlns:c16="http://schemas.microsoft.com/office/drawing/2014/chart" uri="{C3380CC4-5D6E-409C-BE32-E72D297353CC}">
              <c16:uniqueId val="{00000028-F394-42E3-8481-1A2B0C7056C3}"/>
            </c:ext>
          </c:extLst>
        </c:ser>
        <c:ser>
          <c:idx val="41"/>
          <c:order val="41"/>
          <c:tx>
            <c:strRef>
              <c:f>'Erie County Pop. ''50-''17'!$A$46</c:f>
              <c:strCache>
                <c:ptCount val="1"/>
                <c:pt idx="0">
                  <c:v>Wesleyville Borough</c:v>
                </c:pt>
              </c:strCache>
            </c:strRef>
          </c:tx>
          <c:spPr>
            <a:solidFill>
              <a:schemeClr val="accent6">
                <a:lumMod val="70000"/>
                <a:lumOff val="30000"/>
                <a:alpha val="70000"/>
              </a:schemeClr>
            </a:solidFill>
            <a:ln>
              <a:noFill/>
            </a:ln>
            <a:effectLst/>
          </c:spPr>
          <c:invertIfNegative val="0"/>
          <c:val>
            <c:numRef>
              <c:f>'Erie County Pop. ''50-''17'!$F$46</c:f>
              <c:numCache>
                <c:formatCode>0.00%</c:formatCode>
                <c:ptCount val="1"/>
                <c:pt idx="0">
                  <c:v>-2.9949086552860139E-2</c:v>
                </c:pt>
              </c:numCache>
            </c:numRef>
          </c:val>
          <c:extLst>
            <c:ext xmlns:c16="http://schemas.microsoft.com/office/drawing/2014/chart" uri="{C3380CC4-5D6E-409C-BE32-E72D297353CC}">
              <c16:uniqueId val="{00000029-F394-42E3-8481-1A2B0C7056C3}"/>
            </c:ext>
          </c:extLst>
        </c:ser>
        <c:dLbls>
          <c:showLegendKey val="0"/>
          <c:showVal val="0"/>
          <c:showCatName val="0"/>
          <c:showSerName val="0"/>
          <c:showPercent val="0"/>
          <c:showBubbleSize val="0"/>
        </c:dLbls>
        <c:gapWidth val="0"/>
        <c:axId val="581126352"/>
        <c:axId val="581126744"/>
      </c:barChart>
      <c:catAx>
        <c:axId val="58112635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581126744"/>
        <c:crosses val="autoZero"/>
        <c:auto val="1"/>
        <c:lblAlgn val="ctr"/>
        <c:lblOffset val="100"/>
        <c:noMultiLvlLbl val="0"/>
      </c:catAx>
      <c:valAx>
        <c:axId val="581126744"/>
        <c:scaling>
          <c:orientation val="minMax"/>
        </c:scaling>
        <c:delete val="0"/>
        <c:axPos val="l"/>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581126352"/>
        <c:crosses val="autoZero"/>
        <c:crossBetween val="between"/>
      </c:valAx>
      <c:spPr>
        <a:noFill/>
        <a:ln>
          <a:noFill/>
        </a:ln>
        <a:effectLst/>
      </c:spPr>
    </c:plotArea>
    <c:legend>
      <c:legendPos val="r"/>
      <c:layout>
        <c:manualLayout>
          <c:xMode val="edge"/>
          <c:yMode val="edge"/>
          <c:x val="0.75306884517026684"/>
          <c:y val="6.7156792005464483E-2"/>
          <c:w val="0.23508515285539949"/>
          <c:h val="0.9214454324499007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Erie County Racial Composition 2000-17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'Racial Composition ''00-''17'!$A$9</c:f>
              <c:strCache>
                <c:ptCount val="1"/>
                <c:pt idx="0">
                  <c:v>White</c:v>
                </c:pt>
              </c:strCache>
            </c:strRef>
          </c:tx>
          <c:spPr>
            <a:solidFill>
              <a:schemeClr val="accent1"/>
            </a:solidFill>
            <a:ln>
              <a:noFill/>
            </a:ln>
            <a:effectLst/>
          </c:spPr>
          <c:invertIfNegative val="0"/>
          <c:cat>
            <c:numRef>
              <c:f>('Racial Composition ''00-''17'!$F$4,'Racial Composition ''00-''17'!$J$4,'Racial Composition ''00-''17'!$N$4)</c:f>
              <c:numCache>
                <c:formatCode>General</c:formatCode>
                <c:ptCount val="3"/>
                <c:pt idx="0">
                  <c:v>2000</c:v>
                </c:pt>
                <c:pt idx="1">
                  <c:v>2010</c:v>
                </c:pt>
                <c:pt idx="2">
                  <c:v>2017</c:v>
                </c:pt>
              </c:numCache>
            </c:numRef>
          </c:cat>
          <c:val>
            <c:numRef>
              <c:f>('Racial Composition ''00-''17'!$F$9,'Racial Composition ''00-''17'!$J$9,'Racial Composition ''00-''17'!$N$9)</c:f>
              <c:numCache>
                <c:formatCode>0.0%</c:formatCode>
                <c:ptCount val="3"/>
                <c:pt idx="0">
                  <c:v>0.90898473524353463</c:v>
                </c:pt>
                <c:pt idx="1">
                  <c:v>0.88239130899681362</c:v>
                </c:pt>
                <c:pt idx="2">
                  <c:v>0.87137591164675987</c:v>
                </c:pt>
              </c:numCache>
            </c:numRef>
          </c:val>
          <c:extLst>
            <c:ext xmlns:c16="http://schemas.microsoft.com/office/drawing/2014/chart" uri="{C3380CC4-5D6E-409C-BE32-E72D297353CC}">
              <c16:uniqueId val="{00000000-9BCD-4A0C-A950-A37592A03B0D}"/>
            </c:ext>
          </c:extLst>
        </c:ser>
        <c:ser>
          <c:idx val="1"/>
          <c:order val="1"/>
          <c:tx>
            <c:strRef>
              <c:f>'Racial Composition ''00-''17'!$A$10</c:f>
              <c:strCache>
                <c:ptCount val="1"/>
                <c:pt idx="0">
                  <c:v>African American</c:v>
                </c:pt>
              </c:strCache>
            </c:strRef>
          </c:tx>
          <c:spPr>
            <a:solidFill>
              <a:schemeClr val="accent2"/>
            </a:solidFill>
            <a:ln>
              <a:noFill/>
            </a:ln>
            <a:effectLst/>
          </c:spPr>
          <c:invertIfNegative val="0"/>
          <c:cat>
            <c:numRef>
              <c:f>('Racial Composition ''00-''17'!$F$4,'Racial Composition ''00-''17'!$J$4,'Racial Composition ''00-''17'!$N$4)</c:f>
              <c:numCache>
                <c:formatCode>General</c:formatCode>
                <c:ptCount val="3"/>
                <c:pt idx="0">
                  <c:v>2000</c:v>
                </c:pt>
                <c:pt idx="1">
                  <c:v>2010</c:v>
                </c:pt>
                <c:pt idx="2">
                  <c:v>2017</c:v>
                </c:pt>
              </c:numCache>
            </c:numRef>
          </c:cat>
          <c:val>
            <c:numRef>
              <c:f>('Racial Composition ''00-''17'!$F$10,'Racial Composition ''00-''17'!$J$10,'Racial Composition ''00-''17'!$N$10)</c:f>
              <c:numCache>
                <c:formatCode>0.0%</c:formatCode>
                <c:ptCount val="3"/>
                <c:pt idx="0">
                  <c:v>6.1251304109413443E-2</c:v>
                </c:pt>
                <c:pt idx="1">
                  <c:v>7.1836929635094776E-2</c:v>
                </c:pt>
                <c:pt idx="2">
                  <c:v>7.1455826979704387E-2</c:v>
                </c:pt>
              </c:numCache>
            </c:numRef>
          </c:val>
          <c:extLst>
            <c:ext xmlns:c16="http://schemas.microsoft.com/office/drawing/2014/chart" uri="{C3380CC4-5D6E-409C-BE32-E72D297353CC}">
              <c16:uniqueId val="{00000001-9BCD-4A0C-A950-A37592A03B0D}"/>
            </c:ext>
          </c:extLst>
        </c:ser>
        <c:ser>
          <c:idx val="2"/>
          <c:order val="2"/>
          <c:tx>
            <c:strRef>
              <c:f>'Racial Composition ''00-''17'!$A$11</c:f>
              <c:strCache>
                <c:ptCount val="1"/>
                <c:pt idx="0">
                  <c:v>Native American</c:v>
                </c:pt>
              </c:strCache>
            </c:strRef>
          </c:tx>
          <c:spPr>
            <a:solidFill>
              <a:schemeClr val="accent3"/>
            </a:solidFill>
            <a:ln>
              <a:noFill/>
            </a:ln>
            <a:effectLst/>
          </c:spPr>
          <c:invertIfNegative val="0"/>
          <c:cat>
            <c:numRef>
              <c:f>('Racial Composition ''00-''17'!$F$4,'Racial Composition ''00-''17'!$J$4,'Racial Composition ''00-''17'!$N$4)</c:f>
              <c:numCache>
                <c:formatCode>General</c:formatCode>
                <c:ptCount val="3"/>
                <c:pt idx="0">
                  <c:v>2000</c:v>
                </c:pt>
                <c:pt idx="1">
                  <c:v>2010</c:v>
                </c:pt>
                <c:pt idx="2">
                  <c:v>2017</c:v>
                </c:pt>
              </c:numCache>
            </c:numRef>
          </c:cat>
          <c:val>
            <c:numRef>
              <c:f>('Racial Composition ''00-''17'!$F$11,'Racial Composition ''00-''17'!$J$11,'Racial Composition ''00-''17'!$N$11)</c:f>
              <c:numCache>
                <c:formatCode>0.0%</c:formatCode>
                <c:ptCount val="3"/>
                <c:pt idx="0">
                  <c:v>1.6521686493877362E-3</c:v>
                </c:pt>
                <c:pt idx="1">
                  <c:v>2.0173506412038524E-3</c:v>
                </c:pt>
                <c:pt idx="2">
                  <c:v>2.6422456928515375E-3</c:v>
                </c:pt>
              </c:numCache>
            </c:numRef>
          </c:val>
          <c:extLst>
            <c:ext xmlns:c16="http://schemas.microsoft.com/office/drawing/2014/chart" uri="{C3380CC4-5D6E-409C-BE32-E72D297353CC}">
              <c16:uniqueId val="{00000002-9BCD-4A0C-A950-A37592A03B0D}"/>
            </c:ext>
          </c:extLst>
        </c:ser>
        <c:ser>
          <c:idx val="3"/>
          <c:order val="3"/>
          <c:tx>
            <c:strRef>
              <c:f>'Racial Composition ''00-''17'!$A$12</c:f>
              <c:strCache>
                <c:ptCount val="1"/>
                <c:pt idx="0">
                  <c:v>Asian </c:v>
                </c:pt>
              </c:strCache>
            </c:strRef>
          </c:tx>
          <c:spPr>
            <a:solidFill>
              <a:schemeClr val="accent4"/>
            </a:solidFill>
            <a:ln>
              <a:noFill/>
            </a:ln>
            <a:effectLst/>
          </c:spPr>
          <c:invertIfNegative val="0"/>
          <c:cat>
            <c:numRef>
              <c:f>('Racial Composition ''00-''17'!$F$4,'Racial Composition ''00-''17'!$J$4,'Racial Composition ''00-''17'!$N$4)</c:f>
              <c:numCache>
                <c:formatCode>General</c:formatCode>
                <c:ptCount val="3"/>
                <c:pt idx="0">
                  <c:v>2000</c:v>
                </c:pt>
                <c:pt idx="1">
                  <c:v>2010</c:v>
                </c:pt>
                <c:pt idx="2">
                  <c:v>2017</c:v>
                </c:pt>
              </c:numCache>
            </c:numRef>
          </c:cat>
          <c:val>
            <c:numRef>
              <c:f>('Racial Composition ''00-''17'!$F$12,'Racial Composition ''00-''17'!$J$12,'Racial Composition ''00-''17'!$N$12)</c:f>
              <c:numCache>
                <c:formatCode>0.0%</c:formatCode>
                <c:ptCount val="3"/>
                <c:pt idx="0">
                  <c:v>6.868606303165826E-3</c:v>
                </c:pt>
                <c:pt idx="1">
                  <c:v>1.0967116471703628E-2</c:v>
                </c:pt>
                <c:pt idx="2">
                  <c:v>1.6152256708208242E-2</c:v>
                </c:pt>
              </c:numCache>
            </c:numRef>
          </c:val>
          <c:extLst>
            <c:ext xmlns:c16="http://schemas.microsoft.com/office/drawing/2014/chart" uri="{C3380CC4-5D6E-409C-BE32-E72D297353CC}">
              <c16:uniqueId val="{00000003-9BCD-4A0C-A950-A37592A03B0D}"/>
            </c:ext>
          </c:extLst>
        </c:ser>
        <c:ser>
          <c:idx val="4"/>
          <c:order val="4"/>
          <c:tx>
            <c:strRef>
              <c:f>'Racial Composition ''00-''17'!$A$13</c:f>
              <c:strCache>
                <c:ptCount val="1"/>
                <c:pt idx="0">
                  <c:v>Other Race(s)</c:v>
                </c:pt>
              </c:strCache>
            </c:strRef>
          </c:tx>
          <c:spPr>
            <a:solidFill>
              <a:schemeClr val="accent5"/>
            </a:solidFill>
            <a:ln>
              <a:noFill/>
            </a:ln>
            <a:effectLst/>
          </c:spPr>
          <c:invertIfNegative val="0"/>
          <c:cat>
            <c:numRef>
              <c:f>('Racial Composition ''00-''17'!$F$4,'Racial Composition ''00-''17'!$J$4,'Racial Composition ''00-''17'!$N$4)</c:f>
              <c:numCache>
                <c:formatCode>General</c:formatCode>
                <c:ptCount val="3"/>
                <c:pt idx="0">
                  <c:v>2000</c:v>
                </c:pt>
                <c:pt idx="1">
                  <c:v>2010</c:v>
                </c:pt>
                <c:pt idx="2">
                  <c:v>2017</c:v>
                </c:pt>
              </c:numCache>
            </c:numRef>
          </c:cat>
          <c:val>
            <c:numRef>
              <c:f>('Racial Composition ''00-''17'!$F$13,'Racial Composition ''00-''17'!$J$13,'Racial Composition ''00-''17'!$N$13)</c:f>
              <c:numCache>
                <c:formatCode>0.0%</c:formatCode>
                <c:ptCount val="3"/>
                <c:pt idx="0">
                  <c:v>2.1243185694498349E-2</c:v>
                </c:pt>
                <c:pt idx="1">
                  <c:v>3.278729425518416E-2</c:v>
                </c:pt>
                <c:pt idx="2">
                  <c:v>3.837375897247601E-2</c:v>
                </c:pt>
              </c:numCache>
            </c:numRef>
          </c:val>
          <c:extLst>
            <c:ext xmlns:c16="http://schemas.microsoft.com/office/drawing/2014/chart" uri="{C3380CC4-5D6E-409C-BE32-E72D297353CC}">
              <c16:uniqueId val="{00000004-9BCD-4A0C-A950-A37592A03B0D}"/>
            </c:ext>
          </c:extLst>
        </c:ser>
        <c:dLbls>
          <c:showLegendKey val="0"/>
          <c:showVal val="0"/>
          <c:showCatName val="0"/>
          <c:showSerName val="0"/>
          <c:showPercent val="0"/>
          <c:showBubbleSize val="0"/>
        </c:dLbls>
        <c:gapWidth val="150"/>
        <c:overlap val="100"/>
        <c:axId val="581117336"/>
        <c:axId val="581119296"/>
      </c:barChart>
      <c:catAx>
        <c:axId val="581117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1119296"/>
        <c:crosses val="autoZero"/>
        <c:auto val="1"/>
        <c:lblAlgn val="ctr"/>
        <c:lblOffset val="100"/>
        <c:noMultiLvlLbl val="0"/>
      </c:catAx>
      <c:valAx>
        <c:axId val="58111929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11173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Sheet4!$A$1:$A$11</cx:f>
        <cx:lvl ptCount="11">
          <cx:pt idx="0">Food At Home</cx:pt>
          <cx:pt idx="1">Food at Restaurants, Etc.</cx:pt>
          <cx:pt idx="2">Housing</cx:pt>
          <cx:pt idx="3">Utilities</cx:pt>
          <cx:pt idx="4">Clothes &amp; Shoes</cx:pt>
          <cx:pt idx="5">Transportation</cx:pt>
          <cx:pt idx="6">Health Care</cx:pt>
          <cx:pt idx="7">Entertainment</cx:pt>
          <cx:pt idx="8">Education</cx:pt>
          <cx:pt idx="9">Saving for Retirement</cx:pt>
          <cx:pt idx="10">Other</cx:pt>
        </cx:lvl>
      </cx:strDim>
      <cx:numDim type="size">
        <cx:f>Sheet4!$B$1:$B$11</cx:f>
        <cx:lvl ptCount="11" formatCode="0.0%">
          <cx:pt idx="0">0.10199999999999999</cx:pt>
          <cx:pt idx="1">0.047</cx:pt>
          <cx:pt idx="2">0.29199999999999998</cx:pt>
          <cx:pt idx="3">0.111</cx:pt>
          <cx:pt idx="4">0.035999999999999997</cx:pt>
          <cx:pt idx="5">0.20399999999999999</cx:pt>
          <cx:pt idx="6">0.082000000000000003</cx:pt>
          <cx:pt idx="7">0.048000000000000001</cx:pt>
          <cx:pt idx="8">0.014999999999999999</cx:pt>
          <cx:pt idx="9">0.025999999999999999</cx:pt>
          <cx:pt idx="10">0.037000000000000005</cx:pt>
        </cx:lvl>
      </cx:numDim>
    </cx:data>
  </cx:chartData>
  <cx:chart>
    <cx:title pos="t" align="ctr" overlay="0">
      <cx:tx>
        <cx:txData>
          <cx:v>Basket of Goods</cx:v>
        </cx:txData>
      </cx:tx>
      <cx:txPr>
        <a:bodyPr spcFirstLastPara="1" vertOverflow="ellipsis" horzOverflow="overflow" wrap="square" lIns="0" tIns="0" rIns="0" bIns="0" anchor="ctr" anchorCtr="1"/>
        <a:lstStyle/>
        <a:p>
          <a:pPr algn="ctr" rtl="0">
            <a:defRPr/>
          </a:pPr>
          <a:r>
            <a:rPr lang="en-US" sz="1400" b="0" i="0" u="none" strike="noStrike" baseline="0">
              <a:solidFill>
                <a:sysClr val="windowText" lastClr="000000">
                  <a:lumMod val="65000"/>
                  <a:lumOff val="35000"/>
                </a:sysClr>
              </a:solidFill>
              <a:latin typeface="Calibri" panose="020F0502020204030204"/>
            </a:rPr>
            <a:t>Basket of Goods</a:t>
          </a:r>
        </a:p>
      </cx:txPr>
    </cx:title>
    <cx:plotArea>
      <cx:plotAreaRegion>
        <cx:plotSurface>
          <cx:spPr>
            <a:effectLst>
              <a:outerShdw blurRad="63500" sx="102000" sy="102000" algn="ctr" rotWithShape="0">
                <a:prstClr val="black">
                  <a:alpha val="40000"/>
                </a:prstClr>
              </a:outerShdw>
            </a:effectLst>
          </cx:spPr>
        </cx:plotSurface>
        <cx:series layoutId="sunburst" uniqueId="{CA194756-B3F0-4806-9A16-D4FCC38FE0A6}">
          <cx:dataLabels pos="ctr">
            <cx:visibility seriesName="0" categoryName="1" value="0"/>
          </cx:dataLabels>
          <cx:dataId val="0"/>
        </cx:series>
      </cx:plotAreaRegion>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C8CF24-8F90-447C-95D5-2270F54572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51</Pages>
  <Words>8739</Words>
  <Characters>66997</Characters>
  <Application>Microsoft Office Word</Application>
  <DocSecurity>0</DocSecurity>
  <Lines>558</Lines>
  <Paragraphs>151</Paragraphs>
  <ScaleCrop>false</ScaleCrop>
  <HeadingPairs>
    <vt:vector size="2" baseType="variant">
      <vt:variant>
        <vt:lpstr>Title</vt:lpstr>
      </vt:variant>
      <vt:variant>
        <vt:i4>1</vt:i4>
      </vt:variant>
    </vt:vector>
  </HeadingPairs>
  <TitlesOfParts>
    <vt:vector size="1" baseType="lpstr">
      <vt:lpstr>Trapped in Poverty</vt:lpstr>
    </vt:vector>
  </TitlesOfParts>
  <Company/>
  <LinksUpToDate>false</LinksUpToDate>
  <CharactersWithSpaces>75585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Trapped in Poverty</dc:title>
  <dc:subject>Accessibility, Availability, and Income in Erie County, Pennsylvania</dc:subject>
  <dc:creator>Nick Taylor</dc:creator>
  <cp:keywords/>
  <dc:description/>
  <cp:lastModifiedBy>Nick Taylor</cp:lastModifiedBy>
  <cp:revision>2</cp:revision>
  <cp:lastPrinted>2019-01-30T20:51:00Z</cp:lastPrinted>
  <dcterms:created xsi:type="dcterms:W3CDTF">2019-02-26T16:13:00Z</dcterms:created>
  <dcterms:modified xsi:type="dcterms:W3CDTF">2019-02-26T16:13:00Z</dcterms:modified>
</cp:coreProperties>
</file>